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8A818" w14:textId="2A6BB99A" w:rsidR="006A33A5" w:rsidRPr="00925F0C" w:rsidRDefault="006A33A5" w:rsidP="006A33A5">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C93A80">
        <w:rPr>
          <w:rFonts w:ascii="Arial" w:hAnsi="Arial" w:cs="Arial"/>
          <w:b/>
          <w:sz w:val="24"/>
          <w:szCs w:val="24"/>
        </w:rPr>
        <w:t xml:space="preserve">NR-Adhoc </w:t>
      </w:r>
      <w:r>
        <w:rPr>
          <w:rFonts w:ascii="Arial" w:hAnsi="Arial" w:cs="Arial"/>
          <w:b/>
          <w:sz w:val="24"/>
          <w:szCs w:val="24"/>
        </w:rPr>
        <w:t>#</w:t>
      </w:r>
      <w:r w:rsidR="00C93A80">
        <w:rPr>
          <w:rFonts w:ascii="Arial" w:hAnsi="Arial" w:cs="Arial"/>
          <w:b/>
          <w:sz w:val="24"/>
          <w:szCs w:val="24"/>
        </w:rPr>
        <w:t>3</w:t>
      </w:r>
      <w:r w:rsidRPr="00925F0C">
        <w:rPr>
          <w:rFonts w:ascii="Arial" w:hAnsi="Arial" w:cs="Arial"/>
          <w:b/>
          <w:sz w:val="24"/>
          <w:szCs w:val="24"/>
        </w:rPr>
        <w:t xml:space="preserve"> </w:t>
      </w:r>
      <w:r w:rsidRPr="00925F0C">
        <w:rPr>
          <w:rFonts w:ascii="Arial" w:hAnsi="Arial" w:cs="Arial"/>
          <w:b/>
          <w:sz w:val="24"/>
          <w:szCs w:val="24"/>
        </w:rPr>
        <w:tab/>
      </w:r>
      <w:r w:rsidRPr="00CB68CB">
        <w:rPr>
          <w:rFonts w:ascii="Arial" w:hAnsi="Arial" w:cs="Arial"/>
          <w:b/>
          <w:sz w:val="24"/>
          <w:szCs w:val="24"/>
        </w:rPr>
        <w:t>R1-</w:t>
      </w:r>
      <w:r w:rsidRPr="00B21525">
        <w:rPr>
          <w:rFonts w:ascii="Arial" w:hAnsi="Arial" w:cs="Arial"/>
          <w:b/>
          <w:sz w:val="24"/>
          <w:szCs w:val="24"/>
        </w:rPr>
        <w:t xml:space="preserve"> </w:t>
      </w:r>
      <w:r w:rsidR="00B24772" w:rsidRPr="00B21525">
        <w:rPr>
          <w:rFonts w:ascii="Arial" w:hAnsi="Arial" w:cs="Arial"/>
          <w:b/>
          <w:sz w:val="24"/>
          <w:szCs w:val="24"/>
        </w:rPr>
        <w:t>171</w:t>
      </w:r>
      <w:r w:rsidR="00E3516B">
        <w:rPr>
          <w:rFonts w:ascii="Arial" w:hAnsi="Arial" w:cs="Arial"/>
          <w:b/>
          <w:sz w:val="24"/>
          <w:szCs w:val="24"/>
        </w:rPr>
        <w:t>6448</w:t>
      </w:r>
    </w:p>
    <w:p w14:paraId="49F56DBF" w14:textId="5AEB74C9" w:rsidR="006A33A5" w:rsidRPr="00925F0C" w:rsidRDefault="00C93A80" w:rsidP="006A33A5">
      <w:pPr>
        <w:tabs>
          <w:tab w:val="right" w:pos="9630"/>
        </w:tabs>
        <w:spacing w:after="0"/>
        <w:jc w:val="both"/>
        <w:rPr>
          <w:rFonts w:ascii="Arial" w:hAnsi="Arial" w:cs="Arial"/>
          <w:b/>
          <w:sz w:val="24"/>
          <w:szCs w:val="24"/>
        </w:rPr>
      </w:pPr>
      <w:r>
        <w:rPr>
          <w:rFonts w:ascii="Arial" w:hAnsi="Arial" w:cs="Arial"/>
          <w:b/>
          <w:sz w:val="24"/>
          <w:szCs w:val="24"/>
          <w:lang w:eastAsia="zh-CN"/>
        </w:rPr>
        <w:t>September 18</w:t>
      </w:r>
      <w:r w:rsidR="006A33A5" w:rsidRPr="00925F0C">
        <w:rPr>
          <w:rFonts w:ascii="Arial" w:hAnsi="Arial" w:cs="Arial"/>
          <w:b/>
          <w:sz w:val="24"/>
          <w:szCs w:val="24"/>
          <w:vertAlign w:val="superscript"/>
        </w:rPr>
        <w:t>th</w:t>
      </w:r>
      <w:r w:rsidR="006A33A5" w:rsidRPr="00925F0C">
        <w:rPr>
          <w:rFonts w:ascii="Arial" w:hAnsi="Arial" w:cs="Arial"/>
          <w:b/>
          <w:sz w:val="24"/>
          <w:szCs w:val="24"/>
        </w:rPr>
        <w:t xml:space="preserve"> – </w:t>
      </w:r>
      <w:r w:rsidR="006A33A5">
        <w:rPr>
          <w:rFonts w:ascii="Arial" w:hAnsi="Arial" w:cs="Arial"/>
          <w:b/>
          <w:sz w:val="24"/>
          <w:szCs w:val="24"/>
        </w:rPr>
        <w:t>2</w:t>
      </w:r>
      <w:r>
        <w:rPr>
          <w:rFonts w:ascii="Arial" w:hAnsi="Arial" w:cs="Arial"/>
          <w:b/>
          <w:sz w:val="24"/>
          <w:szCs w:val="24"/>
        </w:rPr>
        <w:t>1</w:t>
      </w:r>
      <w:r w:rsidR="006A33A5" w:rsidRPr="00925F0C">
        <w:rPr>
          <w:rFonts w:ascii="Arial" w:hAnsi="Arial" w:cs="Arial"/>
          <w:b/>
          <w:sz w:val="24"/>
          <w:szCs w:val="24"/>
          <w:vertAlign w:val="superscript"/>
        </w:rPr>
        <w:t>th</w:t>
      </w:r>
      <w:r w:rsidR="006A33A5">
        <w:rPr>
          <w:rFonts w:ascii="Arial" w:hAnsi="Arial" w:cs="Arial"/>
          <w:b/>
          <w:sz w:val="24"/>
          <w:szCs w:val="24"/>
        </w:rPr>
        <w:t>,</w:t>
      </w:r>
      <w:r w:rsidR="006A33A5" w:rsidRPr="00925F0C">
        <w:rPr>
          <w:rFonts w:ascii="Arial" w:hAnsi="Arial" w:cs="Arial"/>
          <w:b/>
          <w:sz w:val="24"/>
          <w:szCs w:val="24"/>
        </w:rPr>
        <w:t xml:space="preserve"> 201</w:t>
      </w:r>
      <w:r w:rsidR="006A33A5">
        <w:rPr>
          <w:rFonts w:ascii="Arial" w:hAnsi="Arial" w:cs="Arial"/>
          <w:b/>
          <w:sz w:val="24"/>
          <w:szCs w:val="24"/>
        </w:rPr>
        <w:t>7</w:t>
      </w:r>
    </w:p>
    <w:p w14:paraId="678007BC" w14:textId="49A69417" w:rsidR="006A33A5" w:rsidRPr="00925F0C" w:rsidRDefault="00C93A80" w:rsidP="006A33A5">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Nagoya</w:t>
      </w:r>
      <w:r w:rsidR="006A33A5">
        <w:rPr>
          <w:rFonts w:ascii="Arial" w:hAnsi="Arial" w:cs="Arial"/>
          <w:b/>
          <w:sz w:val="24"/>
          <w:szCs w:val="24"/>
        </w:rPr>
        <w:t xml:space="preserve">, </w:t>
      </w:r>
      <w:r>
        <w:rPr>
          <w:rFonts w:ascii="Arial" w:hAnsi="Arial" w:cs="Arial"/>
          <w:b/>
          <w:sz w:val="24"/>
          <w:szCs w:val="24"/>
        </w:rPr>
        <w:t>Japan</w:t>
      </w:r>
    </w:p>
    <w:p w14:paraId="35B59ED9" w14:textId="77777777" w:rsidR="006A33A5" w:rsidRPr="00925F0C" w:rsidRDefault="006A33A5" w:rsidP="006A33A5">
      <w:pPr>
        <w:pStyle w:val="Footer"/>
        <w:jc w:val="both"/>
        <w:rPr>
          <w:i w:val="0"/>
          <w:noProof w:val="0"/>
        </w:rPr>
      </w:pPr>
    </w:p>
    <w:p w14:paraId="139BC5B9" w14:textId="3E1527CE" w:rsidR="006A33A5" w:rsidRPr="00925F0C" w:rsidRDefault="006A33A5" w:rsidP="006A33A5">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r>
        <w:rPr>
          <w:rFonts w:ascii="Arial" w:hAnsi="Arial"/>
          <w:sz w:val="24"/>
        </w:rPr>
        <w:t>6.4.3</w:t>
      </w:r>
    </w:p>
    <w:p w14:paraId="59FD0A58" w14:textId="77777777" w:rsidR="006A33A5" w:rsidRPr="00925F0C" w:rsidRDefault="006A33A5" w:rsidP="006A33A5">
      <w:pPr>
        <w:tabs>
          <w:tab w:val="left" w:pos="1985"/>
        </w:tabs>
        <w:jc w:val="both"/>
        <w:rPr>
          <w:rFonts w:ascii="Arial" w:hAnsi="Arial"/>
          <w:sz w:val="24"/>
        </w:rPr>
      </w:pPr>
      <w:bookmarkStart w:id="0" w:name="Source"/>
      <w:bookmarkEnd w:id="0"/>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013FA28B" w14:textId="786E7D20" w:rsidR="007F2453" w:rsidRPr="007F2453" w:rsidRDefault="006A33A5" w:rsidP="007F2453">
      <w:pPr>
        <w:ind w:left="1988" w:hanging="1988"/>
        <w:rPr>
          <w:rFonts w:ascii="Arial" w:hAnsi="Arial"/>
          <w:sz w:val="22"/>
          <w:lang w:eastAsia="zh-CN"/>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7F2453">
        <w:rPr>
          <w:rFonts w:ascii="Arial" w:hAnsi="Arial"/>
          <w:sz w:val="22"/>
        </w:rPr>
        <w:t>P</w:t>
      </w:r>
      <w:r w:rsidR="007F2453">
        <w:rPr>
          <w:rFonts w:ascii="Arial" w:hAnsi="Arial" w:hint="eastAsia"/>
          <w:sz w:val="22"/>
          <w:lang w:eastAsia="zh-CN"/>
        </w:rPr>
        <w:t>BCH design using Polar codes</w:t>
      </w:r>
    </w:p>
    <w:p w14:paraId="41CED5CC" w14:textId="77777777" w:rsidR="006A33A5" w:rsidRPr="00925F0C" w:rsidRDefault="006A33A5" w:rsidP="006A33A5">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36ECDA49" w14:textId="77777777" w:rsidR="006A33A5" w:rsidRPr="00925F0C" w:rsidRDefault="006A33A5" w:rsidP="006A33A5">
      <w:pPr>
        <w:pStyle w:val="Heading1"/>
      </w:pPr>
      <w:r w:rsidRPr="00925F0C">
        <w:t>Introduction</w:t>
      </w:r>
    </w:p>
    <w:p w14:paraId="377F00EE" w14:textId="20DFFA53" w:rsidR="006A33A5" w:rsidRDefault="006043FA" w:rsidP="006A33A5">
      <w:pPr>
        <w:jc w:val="both"/>
        <w:rPr>
          <w:noProof/>
          <w:sz w:val="24"/>
        </w:rPr>
      </w:pPr>
      <w:r>
        <w:rPr>
          <w:noProof/>
          <w:sz w:val="24"/>
        </w:rPr>
        <w:t xml:space="preserve">Till RAN1#90, a lot of agreements are </w:t>
      </w:r>
      <w:r w:rsidR="00EE4B56">
        <w:rPr>
          <w:noProof/>
          <w:sz w:val="24"/>
        </w:rPr>
        <w:t>reached</w:t>
      </w:r>
      <w:r>
        <w:rPr>
          <w:noProof/>
          <w:sz w:val="24"/>
        </w:rPr>
        <w:t xml:space="preserve"> for PBCH</w:t>
      </w:r>
      <w:r>
        <w:rPr>
          <w:noProof/>
          <w:sz w:val="24"/>
          <w:lang w:eastAsia="zh-CN"/>
        </w:rPr>
        <w:t xml:space="preserve"> design. Some of them are listed as follows.</w:t>
      </w:r>
      <w:r w:rsidR="006A33A5">
        <w:rPr>
          <w:noProof/>
          <w:sz w:val="24"/>
        </w:rPr>
        <w:t xml:space="preserve"> </w:t>
      </w:r>
    </w:p>
    <w:p w14:paraId="6D625907" w14:textId="23C9193A" w:rsidR="006043FA" w:rsidRDefault="006043FA" w:rsidP="006043FA">
      <w:pPr>
        <w:rPr>
          <w:rFonts w:ascii="Tahoma" w:hAnsi="Tahoma" w:cs="Tahoma"/>
          <w:b/>
          <w:bCs/>
          <w:u w:val="single"/>
        </w:rPr>
      </w:pPr>
      <w:r>
        <w:rPr>
          <w:b/>
          <w:bCs/>
          <w:highlight w:val="green"/>
          <w:u w:val="single"/>
        </w:rPr>
        <w:t>Agreements</w:t>
      </w:r>
      <w:r w:rsidR="008D3BB0">
        <w:rPr>
          <w:b/>
          <w:bCs/>
          <w:highlight w:val="green"/>
          <w:u w:val="single"/>
        </w:rPr>
        <w:t xml:space="preserve"> in RAN1#88b</w:t>
      </w:r>
      <w:r>
        <w:rPr>
          <w:b/>
          <w:bCs/>
          <w:highlight w:val="green"/>
          <w:u w:val="single"/>
        </w:rPr>
        <w:t>:</w:t>
      </w:r>
    </w:p>
    <w:p w14:paraId="3964676D" w14:textId="77777777" w:rsidR="006043FA" w:rsidRDefault="006043FA" w:rsidP="006043FA">
      <w:pPr>
        <w:numPr>
          <w:ilvl w:val="0"/>
          <w:numId w:val="7"/>
        </w:numPr>
        <w:overflowPunct/>
        <w:autoSpaceDE/>
        <w:autoSpaceDN/>
        <w:adjustRightInd/>
        <w:spacing w:after="0"/>
        <w:textAlignment w:val="auto"/>
        <w:rPr>
          <w:rFonts w:eastAsia="Times New Roman"/>
        </w:rPr>
      </w:pPr>
      <w:r>
        <w:rPr>
          <w:rFonts w:eastAsia="Times New Roman"/>
        </w:rPr>
        <w:t>PBCH BW: 288 subcarriers, 2 OFDM symbols (additional symbols if MIB size larger than assumed)</w:t>
      </w:r>
    </w:p>
    <w:p w14:paraId="5BE09ACF" w14:textId="2BC6BEAC" w:rsidR="006043FA" w:rsidRDefault="006043FA" w:rsidP="006043FA">
      <w:pPr>
        <w:numPr>
          <w:ilvl w:val="0"/>
          <w:numId w:val="7"/>
        </w:numPr>
        <w:overflowPunct/>
        <w:autoSpaceDE/>
        <w:autoSpaceDN/>
        <w:adjustRightInd/>
        <w:spacing w:after="0"/>
        <w:textAlignment w:val="auto"/>
        <w:rPr>
          <w:rFonts w:eastAsia="Times New Roman"/>
        </w:rPr>
      </w:pPr>
      <w:r>
        <w:rPr>
          <w:rFonts w:eastAsia="Times New Roman"/>
        </w:rPr>
        <w:t>PBCH phase reference: DMRS</w:t>
      </w:r>
    </w:p>
    <w:p w14:paraId="1BB5B392" w14:textId="69B84203" w:rsidR="006043FA" w:rsidRDefault="006043FA" w:rsidP="0094050A">
      <w:pPr>
        <w:numPr>
          <w:ilvl w:val="0"/>
          <w:numId w:val="7"/>
        </w:numPr>
        <w:overflowPunct/>
        <w:autoSpaceDE/>
        <w:autoSpaceDN/>
        <w:adjustRightInd/>
        <w:spacing w:after="0"/>
        <w:jc w:val="both"/>
        <w:textAlignment w:val="auto"/>
        <w:rPr>
          <w:rFonts w:eastAsia="Times New Roman"/>
        </w:rPr>
      </w:pPr>
      <w:r w:rsidRPr="006043FA">
        <w:rPr>
          <w:rFonts w:eastAsia="Times New Roman"/>
        </w:rPr>
        <w:t>PBCH TTI: 80 msec</w:t>
      </w:r>
    </w:p>
    <w:p w14:paraId="5CC96666" w14:textId="59DF0604" w:rsidR="008D3BB0" w:rsidRDefault="008D3BB0" w:rsidP="008D3BB0">
      <w:pPr>
        <w:overflowPunct/>
        <w:autoSpaceDE/>
        <w:autoSpaceDN/>
        <w:adjustRightInd/>
        <w:spacing w:after="0"/>
        <w:ind w:left="720"/>
        <w:jc w:val="both"/>
        <w:textAlignment w:val="auto"/>
        <w:rPr>
          <w:rFonts w:eastAsia="Times New Roman"/>
        </w:rPr>
      </w:pPr>
    </w:p>
    <w:p w14:paraId="77697F09" w14:textId="33C22956" w:rsidR="008D3BB0" w:rsidRPr="000F23EC" w:rsidRDefault="008D3BB0" w:rsidP="008D3BB0">
      <w:pPr>
        <w:rPr>
          <w:rFonts w:eastAsiaTheme="minorEastAsia"/>
          <w:b/>
          <w:u w:val="single"/>
          <w:lang w:eastAsia="zh-CN"/>
        </w:rPr>
      </w:pPr>
      <w:r w:rsidRPr="00AD7530">
        <w:rPr>
          <w:rFonts w:eastAsia="MS Mincho"/>
          <w:b/>
          <w:highlight w:val="green"/>
          <w:u w:val="single"/>
          <w:lang w:eastAsia="ja-JP"/>
        </w:rPr>
        <w:t>Agreement</w:t>
      </w:r>
      <w:r>
        <w:rPr>
          <w:rFonts w:eastAsia="MS Mincho"/>
          <w:b/>
          <w:highlight w:val="green"/>
          <w:u w:val="single"/>
          <w:lang w:eastAsia="ja-JP"/>
        </w:rPr>
        <w:t xml:space="preserve"> in RAN1#89</w:t>
      </w:r>
      <w:r w:rsidRPr="00AD7530">
        <w:rPr>
          <w:rFonts w:eastAsia="MS Mincho"/>
          <w:b/>
          <w:highlight w:val="green"/>
          <w:u w:val="single"/>
          <w:lang w:eastAsia="ja-JP"/>
        </w:rPr>
        <w:t>:</w:t>
      </w:r>
    </w:p>
    <w:p w14:paraId="253B8192" w14:textId="77777777" w:rsidR="008D3BB0" w:rsidRPr="00100308" w:rsidRDefault="008D3BB0" w:rsidP="008D3BB0">
      <w:pPr>
        <w:numPr>
          <w:ilvl w:val="0"/>
          <w:numId w:val="12"/>
        </w:numPr>
        <w:overflowPunct/>
        <w:autoSpaceDE/>
        <w:autoSpaceDN/>
        <w:adjustRightInd/>
        <w:spacing w:after="0"/>
        <w:textAlignment w:val="auto"/>
        <w:rPr>
          <w:rFonts w:eastAsia="MS Mincho"/>
          <w:lang w:eastAsia="ja-JP"/>
        </w:rPr>
      </w:pPr>
      <w:r w:rsidRPr="00100308">
        <w:rPr>
          <w:rFonts w:eastAsia="MS Mincho"/>
          <w:lang w:eastAsia="ja-JP"/>
        </w:rPr>
        <w:t>Polar coding is adopted for NR-PBCH</w:t>
      </w:r>
    </w:p>
    <w:p w14:paraId="76E676E8" w14:textId="77777777" w:rsidR="008D3BB0" w:rsidRPr="00643B52" w:rsidRDefault="008D3BB0" w:rsidP="008D3BB0">
      <w:pPr>
        <w:numPr>
          <w:ilvl w:val="1"/>
          <w:numId w:val="12"/>
        </w:numPr>
        <w:overflowPunct/>
        <w:autoSpaceDE/>
        <w:autoSpaceDN/>
        <w:adjustRightInd/>
        <w:spacing w:after="0"/>
        <w:textAlignment w:val="auto"/>
        <w:rPr>
          <w:rFonts w:eastAsia="MS Mincho"/>
          <w:highlight w:val="red"/>
          <w:lang w:eastAsia="ja-JP"/>
        </w:rPr>
      </w:pPr>
      <w:r w:rsidRPr="00643B52">
        <w:rPr>
          <w:rFonts w:eastAsia="MS Mincho"/>
          <w:highlight w:val="red"/>
          <w:lang w:eastAsia="ja-JP"/>
        </w:rPr>
        <w:t>Using same polar code construction as for the control channel</w:t>
      </w:r>
    </w:p>
    <w:p w14:paraId="026C9D51" w14:textId="77777777" w:rsidR="008D3BB0" w:rsidRPr="00100308" w:rsidRDefault="008D3BB0" w:rsidP="008D3BB0">
      <w:pPr>
        <w:numPr>
          <w:ilvl w:val="1"/>
          <w:numId w:val="12"/>
        </w:numPr>
        <w:overflowPunct/>
        <w:autoSpaceDE/>
        <w:autoSpaceDN/>
        <w:adjustRightInd/>
        <w:spacing w:after="0"/>
        <w:textAlignment w:val="auto"/>
        <w:rPr>
          <w:rFonts w:eastAsia="MS Mincho"/>
          <w:lang w:eastAsia="ja-JP"/>
        </w:rPr>
      </w:pPr>
      <w:r w:rsidRPr="00100308">
        <w:rPr>
          <w:rFonts w:eastAsia="MS Mincho"/>
          <w:lang w:eastAsia="ja-JP"/>
        </w:rPr>
        <w:t>N</w:t>
      </w:r>
      <w:r w:rsidRPr="00100308">
        <w:rPr>
          <w:rFonts w:eastAsia="MS Mincho"/>
          <w:vertAlign w:val="subscript"/>
          <w:lang w:eastAsia="ja-JP"/>
        </w:rPr>
        <w:t>max</w:t>
      </w:r>
      <w:r w:rsidRPr="00100308">
        <w:rPr>
          <w:rFonts w:eastAsia="MS Mincho"/>
          <w:lang w:eastAsia="ja-JP"/>
        </w:rPr>
        <w:t xml:space="preserve"> = 512</w:t>
      </w:r>
    </w:p>
    <w:p w14:paraId="1BDBE9CB" w14:textId="77777777" w:rsidR="008D3BB0" w:rsidRPr="00100308" w:rsidRDefault="008D3BB0" w:rsidP="008D3BB0">
      <w:pPr>
        <w:numPr>
          <w:ilvl w:val="0"/>
          <w:numId w:val="12"/>
        </w:numPr>
        <w:overflowPunct/>
        <w:autoSpaceDE/>
        <w:autoSpaceDN/>
        <w:adjustRightInd/>
        <w:spacing w:after="0"/>
        <w:textAlignment w:val="auto"/>
        <w:rPr>
          <w:rFonts w:eastAsia="MS Mincho"/>
          <w:lang w:eastAsia="ja-JP"/>
        </w:rPr>
      </w:pPr>
      <w:r w:rsidRPr="00100308">
        <w:rPr>
          <w:rFonts w:eastAsia="MS Mincho"/>
          <w:lang w:eastAsia="ja-JP"/>
        </w:rPr>
        <w:t xml:space="preserve">Working assumption </w:t>
      </w:r>
      <w:r w:rsidRPr="00643B52">
        <w:rPr>
          <w:rFonts w:eastAsia="MS Mincho"/>
          <w:highlight w:val="red"/>
          <w:lang w:eastAsia="ja-JP"/>
        </w:rPr>
        <w:t>that the data, including time index if carried by NR-PBCH</w:t>
      </w:r>
      <w:r w:rsidRPr="00643B52">
        <w:rPr>
          <w:rFonts w:eastAsiaTheme="minorEastAsia"/>
          <w:highlight w:val="red"/>
          <w:lang w:eastAsia="zh-CN"/>
        </w:rPr>
        <w:t xml:space="preserve"> excluding DMRS</w:t>
      </w:r>
      <w:r w:rsidRPr="00643B52">
        <w:rPr>
          <w:rFonts w:eastAsia="MS Mincho"/>
          <w:highlight w:val="red"/>
          <w:lang w:eastAsia="ja-JP"/>
        </w:rPr>
        <w:t xml:space="preserve"> is transmitted explicitly</w:t>
      </w:r>
      <w:r w:rsidRPr="00100308">
        <w:rPr>
          <w:rFonts w:eastAsia="MS Mincho"/>
          <w:lang w:eastAsia="ja-JP"/>
        </w:rPr>
        <w:tab/>
      </w:r>
    </w:p>
    <w:p w14:paraId="5EA4E185" w14:textId="77777777" w:rsidR="008D3BB0" w:rsidRDefault="008D3BB0" w:rsidP="008D3BB0">
      <w:pPr>
        <w:numPr>
          <w:ilvl w:val="1"/>
          <w:numId w:val="12"/>
        </w:numPr>
        <w:overflowPunct/>
        <w:autoSpaceDE/>
        <w:autoSpaceDN/>
        <w:adjustRightInd/>
        <w:spacing w:after="120"/>
        <w:ind w:left="1434" w:hanging="357"/>
        <w:textAlignment w:val="auto"/>
        <w:rPr>
          <w:rFonts w:eastAsiaTheme="minorEastAsia"/>
          <w:lang w:eastAsia="zh-CN"/>
        </w:rPr>
      </w:pPr>
      <w:r w:rsidRPr="00100308">
        <w:rPr>
          <w:rFonts w:eastAsia="MS Mincho"/>
          <w:lang w:eastAsia="ja-JP"/>
        </w:rPr>
        <w:t>Can be revisited if significant benefit is shown from partial implicit transmission of time index if allowed by the polar code design</w:t>
      </w:r>
    </w:p>
    <w:p w14:paraId="3E95E62D" w14:textId="77777777" w:rsidR="008D3BB0" w:rsidRPr="004166C5" w:rsidRDefault="008D3BB0" w:rsidP="008D3BB0">
      <w:pPr>
        <w:numPr>
          <w:ilvl w:val="0"/>
          <w:numId w:val="13"/>
        </w:numPr>
        <w:overflowPunct/>
        <w:autoSpaceDE/>
        <w:autoSpaceDN/>
        <w:adjustRightInd/>
        <w:spacing w:after="0"/>
        <w:textAlignment w:val="auto"/>
        <w:rPr>
          <w:rFonts w:eastAsia="MS Mincho"/>
          <w:lang w:eastAsia="ja-JP"/>
        </w:rPr>
      </w:pPr>
      <w:r w:rsidRPr="00AD7530">
        <w:rPr>
          <w:rFonts w:eastAsia="MS Mincho"/>
          <w:lang w:eastAsia="ja-JP"/>
        </w:rPr>
        <w:t>RAN1 targets design of NR-PBCH payload size to be no larger than 72 bits and no less than 40 bits including CRC.</w:t>
      </w:r>
    </w:p>
    <w:p w14:paraId="5BF6AE41" w14:textId="17AC1482" w:rsidR="008D3BB0" w:rsidRPr="006043FA" w:rsidRDefault="008D3BB0" w:rsidP="008D3BB0">
      <w:pPr>
        <w:overflowPunct/>
        <w:autoSpaceDE/>
        <w:autoSpaceDN/>
        <w:adjustRightInd/>
        <w:spacing w:afterLines="100" w:after="240"/>
        <w:jc w:val="both"/>
        <w:textAlignment w:val="auto"/>
        <w:rPr>
          <w:rFonts w:eastAsia="Times New Roman"/>
        </w:rPr>
      </w:pPr>
      <w:r w:rsidRPr="00AD7530">
        <w:rPr>
          <w:rFonts w:eastAsia="MS Mincho"/>
          <w:lang w:eastAsia="ja-JP"/>
        </w:rPr>
        <w:t>Note: Based on the performance evaluation done so far, the upper limit range is between 72 and 48 bits</w:t>
      </w:r>
    </w:p>
    <w:p w14:paraId="6394489C" w14:textId="556A9441" w:rsidR="00EB7EAE" w:rsidRDefault="00EB7EAE" w:rsidP="00EB7EAE">
      <w:pPr>
        <w:rPr>
          <w:rFonts w:ascii="Tahoma" w:hAnsi="Tahoma" w:cs="Tahoma"/>
        </w:rPr>
      </w:pPr>
      <w:r>
        <w:rPr>
          <w:b/>
          <w:bCs/>
          <w:highlight w:val="green"/>
          <w:u w:val="single"/>
        </w:rPr>
        <w:t>Agreement</w:t>
      </w:r>
      <w:r w:rsidR="008D3BB0">
        <w:rPr>
          <w:b/>
          <w:bCs/>
          <w:highlight w:val="green"/>
          <w:u w:val="single"/>
        </w:rPr>
        <w:t xml:space="preserve"> in NR-AH#2</w:t>
      </w:r>
      <w:r>
        <w:rPr>
          <w:b/>
          <w:bCs/>
          <w:highlight w:val="green"/>
          <w:u w:val="single"/>
        </w:rPr>
        <w:t>:</w:t>
      </w:r>
    </w:p>
    <w:p w14:paraId="4AB27DC9" w14:textId="77777777" w:rsidR="00EB7EAE" w:rsidRDefault="00EB7EAE" w:rsidP="008D3BB0">
      <w:pPr>
        <w:numPr>
          <w:ilvl w:val="0"/>
          <w:numId w:val="9"/>
        </w:numPr>
        <w:overflowPunct/>
        <w:autoSpaceDE/>
        <w:autoSpaceDN/>
        <w:adjustRightInd/>
        <w:spacing w:afterLines="100" w:after="240"/>
        <w:textAlignment w:val="auto"/>
        <w:rPr>
          <w:rFonts w:ascii="Calibri" w:hAnsi="Calibri"/>
          <w:sz w:val="22"/>
          <w:szCs w:val="22"/>
        </w:rPr>
      </w:pPr>
      <w:r>
        <w:t>Equal DMRS density across NR-PBCH with 3 RE/PRB/Symbol</w:t>
      </w:r>
    </w:p>
    <w:p w14:paraId="621CA258" w14:textId="73221B73" w:rsidR="00BF7281" w:rsidRDefault="00BF7281" w:rsidP="00BF7281">
      <w:pPr>
        <w:rPr>
          <w:rFonts w:ascii="Times" w:eastAsiaTheme="minorEastAsia" w:hAnsi="Times" w:cs="Times"/>
          <w:u w:val="single"/>
          <w:lang w:eastAsia="zh-CN"/>
        </w:rPr>
      </w:pPr>
      <w:r>
        <w:rPr>
          <w:b/>
          <w:bCs/>
          <w:highlight w:val="green"/>
          <w:u w:val="single"/>
          <w:lang w:eastAsia="ja-JP"/>
        </w:rPr>
        <w:t>A</w:t>
      </w:r>
      <w:r>
        <w:rPr>
          <w:b/>
          <w:bCs/>
          <w:highlight w:val="green"/>
          <w:u w:val="single"/>
        </w:rPr>
        <w:t>greements</w:t>
      </w:r>
      <w:r w:rsidR="008D3BB0">
        <w:rPr>
          <w:b/>
          <w:bCs/>
          <w:highlight w:val="green"/>
          <w:u w:val="single"/>
        </w:rPr>
        <w:t xml:space="preserve"> in RAN1#90</w:t>
      </w:r>
      <w:r>
        <w:rPr>
          <w:highlight w:val="green"/>
          <w:u w:val="single"/>
        </w:rPr>
        <w:t>:</w:t>
      </w:r>
    </w:p>
    <w:p w14:paraId="7F8CE30E" w14:textId="77777777" w:rsidR="00BF7281" w:rsidRDefault="00BF7281" w:rsidP="00BF7281">
      <w:pPr>
        <w:numPr>
          <w:ilvl w:val="0"/>
          <w:numId w:val="10"/>
        </w:numPr>
        <w:overflowPunct/>
        <w:autoSpaceDE/>
        <w:autoSpaceDN/>
        <w:adjustRightInd/>
        <w:spacing w:after="0"/>
        <w:jc w:val="both"/>
        <w:textAlignment w:val="auto"/>
        <w:rPr>
          <w:rFonts w:ascii="Calibri" w:eastAsia="Times New Roman" w:hAnsi="Calibri"/>
          <w:sz w:val="22"/>
          <w:szCs w:val="22"/>
        </w:rPr>
      </w:pPr>
      <w:r>
        <w:rPr>
          <w:rFonts w:eastAsia="Times New Roman"/>
        </w:rPr>
        <w:t>SS block time locations are indexed from 0 to L-1 in increasing order within a half radio frame according to the agreed SS burst set composition</w:t>
      </w:r>
    </w:p>
    <w:p w14:paraId="5AEF8F2A" w14:textId="77777777" w:rsidR="00BF7281" w:rsidRDefault="00BF7281" w:rsidP="00BF7281">
      <w:pPr>
        <w:numPr>
          <w:ilvl w:val="0"/>
          <w:numId w:val="10"/>
        </w:numPr>
        <w:overflowPunct/>
        <w:autoSpaceDE/>
        <w:autoSpaceDN/>
        <w:adjustRightInd/>
        <w:spacing w:after="0"/>
        <w:jc w:val="both"/>
        <w:textAlignment w:val="auto"/>
        <w:rPr>
          <w:rFonts w:eastAsia="Times New Roman"/>
        </w:rPr>
      </w:pPr>
      <w:r>
        <w:rPr>
          <w:rFonts w:eastAsia="Times New Roman"/>
        </w:rPr>
        <w:t>For the case of L = 8 or L = 64, 3 LSBs of SS block time index are indicated by 8 different PBCH-DMRS sequences {a_0,…, a_7}</w:t>
      </w:r>
    </w:p>
    <w:p w14:paraId="33541A7F" w14:textId="77777777" w:rsidR="00BF7281" w:rsidRDefault="00BF7281" w:rsidP="00BF7281">
      <w:pPr>
        <w:numPr>
          <w:ilvl w:val="0"/>
          <w:numId w:val="10"/>
        </w:numPr>
        <w:overflowPunct/>
        <w:autoSpaceDE/>
        <w:autoSpaceDN/>
        <w:adjustRightInd/>
        <w:spacing w:after="0"/>
        <w:jc w:val="both"/>
        <w:textAlignment w:val="auto"/>
        <w:rPr>
          <w:rFonts w:eastAsia="Times New Roman"/>
        </w:rPr>
      </w:pPr>
      <w:r>
        <w:rPr>
          <w:rFonts w:eastAsia="Times New Roman"/>
        </w:rPr>
        <w:t xml:space="preserve">For the case of L = 4, 2 LSBs of SS block time index are indicated by 4 different PBCH-DMRS sequences {b_0,…, b_3} </w:t>
      </w:r>
    </w:p>
    <w:p w14:paraId="3C89449E" w14:textId="77777777" w:rsidR="00BF7281" w:rsidRDefault="00BF7281" w:rsidP="00BF7281">
      <w:pPr>
        <w:numPr>
          <w:ilvl w:val="1"/>
          <w:numId w:val="10"/>
        </w:numPr>
        <w:overflowPunct/>
        <w:autoSpaceDE/>
        <w:autoSpaceDN/>
        <w:adjustRightInd/>
        <w:spacing w:after="0"/>
        <w:jc w:val="both"/>
        <w:textAlignment w:val="auto"/>
        <w:rPr>
          <w:rFonts w:eastAsia="Times New Roman"/>
        </w:rPr>
      </w:pPr>
      <w:r>
        <w:rPr>
          <w:rFonts w:eastAsia="Times New Roman"/>
          <w:lang w:eastAsia="ja-JP"/>
        </w:rPr>
        <w:t>One remaining bit out of 3 LSBs is set to 0 and not transmitted by PBCH</w:t>
      </w:r>
    </w:p>
    <w:p w14:paraId="791A2A00" w14:textId="77777777" w:rsidR="00BF7281" w:rsidRDefault="00BF7281" w:rsidP="00BF7281">
      <w:pPr>
        <w:numPr>
          <w:ilvl w:val="0"/>
          <w:numId w:val="10"/>
        </w:numPr>
        <w:overflowPunct/>
        <w:autoSpaceDE/>
        <w:autoSpaceDN/>
        <w:adjustRightInd/>
        <w:spacing w:after="0"/>
        <w:jc w:val="both"/>
        <w:textAlignment w:val="auto"/>
        <w:rPr>
          <w:rFonts w:eastAsia="Times New Roman"/>
        </w:rPr>
      </w:pPr>
      <w:r>
        <w:rPr>
          <w:rFonts w:eastAsia="Times New Roman"/>
        </w:rPr>
        <w:t>{a_0,…,a_3} are same with {b_0, …, b_3} for a given cell ID</w:t>
      </w:r>
    </w:p>
    <w:p w14:paraId="4F8FDC21" w14:textId="77777777" w:rsidR="008D3BB0" w:rsidRDefault="008D3BB0" w:rsidP="008D3BB0">
      <w:pPr>
        <w:numPr>
          <w:ilvl w:val="0"/>
          <w:numId w:val="11"/>
        </w:numPr>
        <w:overflowPunct/>
        <w:autoSpaceDE/>
        <w:autoSpaceDN/>
        <w:adjustRightInd/>
        <w:spacing w:after="0"/>
        <w:textAlignment w:val="auto"/>
        <w:rPr>
          <w:rFonts w:eastAsia="Times New Roman"/>
          <w:lang w:eastAsia="ja-JP"/>
        </w:rPr>
      </w:pPr>
      <w:r>
        <w:rPr>
          <w:rFonts w:eastAsia="Times New Roman"/>
          <w:lang w:eastAsia="ja-JP"/>
        </w:rPr>
        <w:t>1</w:t>
      </w:r>
      <w:r>
        <w:rPr>
          <w:rFonts w:eastAsia="Times New Roman"/>
          <w:vertAlign w:val="superscript"/>
          <w:lang w:eastAsia="ja-JP"/>
        </w:rPr>
        <w:t>st</w:t>
      </w:r>
      <w:r>
        <w:rPr>
          <w:rFonts w:eastAsia="Times New Roman"/>
          <w:lang w:eastAsia="ja-JP"/>
        </w:rPr>
        <w:t xml:space="preserve"> scrambling, initialization based on Cell ID and a part of SFN, is applied to PBCH payload excluding SS block index, half radio frame (if present) and the part of SFN prior to CRC attachment and encoding process</w:t>
      </w:r>
    </w:p>
    <w:p w14:paraId="5CFCCFF4" w14:textId="77777777" w:rsidR="008D3BB0" w:rsidRDefault="008D3BB0" w:rsidP="008D3BB0">
      <w:pPr>
        <w:numPr>
          <w:ilvl w:val="1"/>
          <w:numId w:val="11"/>
        </w:numPr>
        <w:overflowPunct/>
        <w:autoSpaceDE/>
        <w:autoSpaceDN/>
        <w:adjustRightInd/>
        <w:spacing w:after="0"/>
        <w:textAlignment w:val="auto"/>
        <w:rPr>
          <w:rFonts w:eastAsia="Times New Roman"/>
          <w:lang w:eastAsia="ja-JP"/>
        </w:rPr>
      </w:pPr>
      <w:r>
        <w:rPr>
          <w:rFonts w:eastAsia="Times New Roman"/>
          <w:lang w:eastAsia="ja-JP"/>
        </w:rPr>
        <w:t>The part of SFN is one the following, (to be  selected by NR AH3)</w:t>
      </w:r>
    </w:p>
    <w:p w14:paraId="69C2A80B" w14:textId="77777777" w:rsidR="008D3BB0" w:rsidRDefault="008D3BB0" w:rsidP="008D3BB0">
      <w:pPr>
        <w:numPr>
          <w:ilvl w:val="2"/>
          <w:numId w:val="11"/>
        </w:numPr>
        <w:overflowPunct/>
        <w:autoSpaceDE/>
        <w:autoSpaceDN/>
        <w:adjustRightInd/>
        <w:spacing w:after="0"/>
        <w:textAlignment w:val="auto"/>
        <w:rPr>
          <w:rFonts w:eastAsiaTheme="minorEastAsia"/>
          <w:lang w:eastAsia="ja-JP"/>
        </w:rPr>
      </w:pPr>
      <w:r>
        <w:rPr>
          <w:lang w:eastAsia="ja-JP"/>
        </w:rPr>
        <w:t>3 LSB bits of SFN</w:t>
      </w:r>
    </w:p>
    <w:p w14:paraId="6BB5971E" w14:textId="77777777" w:rsidR="008D3BB0" w:rsidRDefault="008D3BB0" w:rsidP="008D3BB0">
      <w:pPr>
        <w:numPr>
          <w:ilvl w:val="2"/>
          <w:numId w:val="11"/>
        </w:numPr>
        <w:overflowPunct/>
        <w:autoSpaceDE/>
        <w:autoSpaceDN/>
        <w:adjustRightInd/>
        <w:spacing w:after="0"/>
        <w:textAlignment w:val="auto"/>
        <w:rPr>
          <w:lang w:eastAsia="ja-JP"/>
        </w:rPr>
      </w:pPr>
      <w:r>
        <w:rPr>
          <w:lang w:eastAsia="ja-JP"/>
        </w:rPr>
        <w:t>2</w:t>
      </w:r>
      <w:r>
        <w:rPr>
          <w:vertAlign w:val="superscript"/>
          <w:lang w:eastAsia="ja-JP"/>
        </w:rPr>
        <w:t>nd</w:t>
      </w:r>
      <w:r>
        <w:rPr>
          <w:lang w:eastAsia="ja-JP"/>
        </w:rPr>
        <w:t xml:space="preserve"> and 3</w:t>
      </w:r>
      <w:r>
        <w:rPr>
          <w:vertAlign w:val="superscript"/>
          <w:lang w:eastAsia="ja-JP"/>
        </w:rPr>
        <w:t>rd</w:t>
      </w:r>
      <w:r>
        <w:rPr>
          <w:lang w:eastAsia="ja-JP"/>
        </w:rPr>
        <w:t xml:space="preserve"> LSB bits of SFN</w:t>
      </w:r>
    </w:p>
    <w:p w14:paraId="30735408" w14:textId="77777777" w:rsidR="008D3BB0" w:rsidRDefault="008D3BB0" w:rsidP="008D3BB0">
      <w:pPr>
        <w:numPr>
          <w:ilvl w:val="1"/>
          <w:numId w:val="11"/>
        </w:numPr>
        <w:overflowPunct/>
        <w:autoSpaceDE/>
        <w:autoSpaceDN/>
        <w:adjustRightInd/>
        <w:spacing w:after="0"/>
        <w:textAlignment w:val="auto"/>
        <w:rPr>
          <w:rFonts w:eastAsia="Times New Roman"/>
          <w:lang w:eastAsia="ja-JP"/>
        </w:rPr>
      </w:pPr>
      <w:r>
        <w:rPr>
          <w:rFonts w:eastAsia="Times New Roman"/>
          <w:lang w:eastAsia="ja-JP"/>
        </w:rPr>
        <w:t>FFS: half radio frame index as part of the initialization of the 1</w:t>
      </w:r>
      <w:r>
        <w:rPr>
          <w:rFonts w:eastAsia="Times New Roman"/>
          <w:vertAlign w:val="superscript"/>
          <w:lang w:eastAsia="ja-JP"/>
        </w:rPr>
        <w:t>st</w:t>
      </w:r>
      <w:r>
        <w:rPr>
          <w:rFonts w:eastAsia="Times New Roman"/>
          <w:lang w:eastAsia="ja-JP"/>
        </w:rPr>
        <w:t xml:space="preserve"> scrambling</w:t>
      </w:r>
    </w:p>
    <w:p w14:paraId="536B93BE" w14:textId="7534DDD7" w:rsidR="008D3BB0" w:rsidRDefault="008D3BB0" w:rsidP="008D3BB0">
      <w:pPr>
        <w:numPr>
          <w:ilvl w:val="1"/>
          <w:numId w:val="11"/>
        </w:numPr>
        <w:overflowPunct/>
        <w:autoSpaceDE/>
        <w:autoSpaceDN/>
        <w:adjustRightInd/>
        <w:spacing w:after="0"/>
        <w:textAlignment w:val="auto"/>
        <w:rPr>
          <w:rFonts w:eastAsia="Times New Roman"/>
          <w:lang w:eastAsia="ja-JP"/>
        </w:rPr>
      </w:pPr>
      <w:r>
        <w:rPr>
          <w:rFonts w:eastAsia="Times New Roman"/>
          <w:lang w:eastAsia="ja-JP"/>
        </w:rPr>
        <w:t>FFS: whether or not half radio frame index is a part of PBCH payload</w:t>
      </w:r>
    </w:p>
    <w:p w14:paraId="59FD17C5" w14:textId="31A1EF88" w:rsidR="00BF7281" w:rsidRPr="008D3BB0" w:rsidRDefault="008D3BB0" w:rsidP="008D3BB0">
      <w:pPr>
        <w:numPr>
          <w:ilvl w:val="1"/>
          <w:numId w:val="11"/>
        </w:numPr>
        <w:overflowPunct/>
        <w:autoSpaceDE/>
        <w:autoSpaceDN/>
        <w:adjustRightInd/>
        <w:spacing w:afterLines="100" w:after="240"/>
        <w:ind w:left="1434" w:hanging="357"/>
        <w:jc w:val="both"/>
        <w:textAlignment w:val="auto"/>
        <w:rPr>
          <w:rFonts w:eastAsia="Times New Roman"/>
          <w:lang w:eastAsia="ja-JP"/>
        </w:rPr>
      </w:pPr>
      <w:r w:rsidRPr="008D3BB0">
        <w:rPr>
          <w:rFonts w:eastAsia="Times New Roman"/>
          <w:lang w:eastAsia="ja-JP"/>
        </w:rPr>
        <w:lastRenderedPageBreak/>
        <w:t>FFS: whether or not 2</w:t>
      </w:r>
      <w:r w:rsidRPr="008D3BB0">
        <w:rPr>
          <w:rFonts w:eastAsia="Times New Roman"/>
          <w:vertAlign w:val="superscript"/>
          <w:lang w:eastAsia="ja-JP"/>
        </w:rPr>
        <w:t>nd</w:t>
      </w:r>
      <w:r w:rsidRPr="008D3BB0">
        <w:rPr>
          <w:rFonts w:eastAsia="Times New Roman"/>
          <w:lang w:eastAsia="ja-JP"/>
        </w:rPr>
        <w:t xml:space="preserve"> scrambling, initialization based on cell ID only, is applied to encoded PBCH bits in a SS block</w:t>
      </w:r>
    </w:p>
    <w:p w14:paraId="7AB5250C" w14:textId="2F2800BB" w:rsidR="006A33A5" w:rsidRDefault="006A33A5" w:rsidP="006043FA">
      <w:pPr>
        <w:jc w:val="both"/>
        <w:rPr>
          <w:noProof/>
          <w:sz w:val="24"/>
        </w:rPr>
      </w:pPr>
      <w:r>
        <w:rPr>
          <w:noProof/>
          <w:sz w:val="24"/>
        </w:rPr>
        <w:t xml:space="preserve">In this contribution, we will provide </w:t>
      </w:r>
      <w:r w:rsidR="008D3BB0">
        <w:rPr>
          <w:noProof/>
          <w:sz w:val="24"/>
        </w:rPr>
        <w:t xml:space="preserve">an efficeint PBCH design based on the </w:t>
      </w:r>
      <w:r>
        <w:rPr>
          <w:noProof/>
          <w:sz w:val="24"/>
        </w:rPr>
        <w:t>agreement</w:t>
      </w:r>
      <w:r w:rsidR="008D3BB0">
        <w:rPr>
          <w:noProof/>
          <w:sz w:val="24"/>
        </w:rPr>
        <w:t>s above</w:t>
      </w:r>
      <w:r>
        <w:rPr>
          <w:noProof/>
          <w:sz w:val="24"/>
        </w:rPr>
        <w:t>.</w:t>
      </w:r>
    </w:p>
    <w:p w14:paraId="125B4941" w14:textId="6C7E99E9" w:rsidR="006A33A5" w:rsidRDefault="00184791" w:rsidP="006A33A5">
      <w:pPr>
        <w:pStyle w:val="Heading1"/>
      </w:pPr>
      <w:r>
        <w:t xml:space="preserve">Parameters </w:t>
      </w:r>
      <w:r w:rsidR="00220075">
        <w:t xml:space="preserve">of </w:t>
      </w:r>
      <w:r>
        <w:t xml:space="preserve">Polar codes </w:t>
      </w:r>
      <w:r w:rsidR="00220075">
        <w:t>for PBCH channel</w:t>
      </w:r>
      <w:r w:rsidR="006A33A5">
        <w:t xml:space="preserve"> </w:t>
      </w:r>
    </w:p>
    <w:p w14:paraId="2A1A7555" w14:textId="0D1EC3D7" w:rsidR="00815385" w:rsidRDefault="00815385" w:rsidP="006A33A5">
      <w:pPr>
        <w:jc w:val="both"/>
        <w:rPr>
          <w:noProof/>
          <w:sz w:val="24"/>
          <w:lang w:val="en-GB" w:eastAsia="zh-CN"/>
        </w:rPr>
      </w:pPr>
      <w:r>
        <w:rPr>
          <w:noProof/>
          <w:sz w:val="24"/>
          <w:lang w:val="en-GB" w:eastAsia="zh-CN"/>
        </w:rPr>
        <w:t>The parameters of coded block size M, mother code length N, and number of information bits K can be determined according to the agreements.</w:t>
      </w:r>
    </w:p>
    <w:p w14:paraId="704BB8D7" w14:textId="2DD14717" w:rsidR="00815385" w:rsidRDefault="00815385" w:rsidP="00815385">
      <w:pPr>
        <w:pStyle w:val="ListParagraph"/>
        <w:numPr>
          <w:ilvl w:val="0"/>
          <w:numId w:val="15"/>
        </w:numPr>
        <w:jc w:val="both"/>
        <w:rPr>
          <w:noProof/>
          <w:sz w:val="24"/>
          <w:lang w:val="en-GB" w:eastAsia="zh-CN"/>
        </w:rPr>
      </w:pPr>
      <w:r>
        <w:rPr>
          <w:noProof/>
          <w:sz w:val="24"/>
          <w:lang w:val="en-GB" w:eastAsia="zh-CN"/>
        </w:rPr>
        <w:t>C</w:t>
      </w:r>
      <w:r>
        <w:rPr>
          <w:rFonts w:hint="eastAsia"/>
          <w:noProof/>
          <w:sz w:val="24"/>
          <w:lang w:val="en-GB" w:eastAsia="zh-CN"/>
        </w:rPr>
        <w:t xml:space="preserve">oded </w:t>
      </w:r>
      <w:r>
        <w:rPr>
          <w:noProof/>
          <w:sz w:val="24"/>
          <w:lang w:val="en-GB" w:eastAsia="zh-CN"/>
        </w:rPr>
        <w:t>block size M</w:t>
      </w:r>
    </w:p>
    <w:p w14:paraId="50A10416" w14:textId="21784114" w:rsidR="00815385" w:rsidRDefault="00815385" w:rsidP="00815385">
      <w:pPr>
        <w:jc w:val="both"/>
        <w:rPr>
          <w:noProof/>
          <w:sz w:val="24"/>
          <w:lang w:val="en-GB" w:eastAsia="zh-CN"/>
        </w:rPr>
      </w:pPr>
      <w:r>
        <w:rPr>
          <w:rFonts w:hint="eastAsia"/>
          <w:noProof/>
          <w:sz w:val="24"/>
          <w:lang w:val="en-GB" w:eastAsia="zh-CN"/>
        </w:rPr>
        <w:t xml:space="preserve">It was agreed in </w:t>
      </w:r>
      <w:r>
        <w:rPr>
          <w:noProof/>
          <w:sz w:val="24"/>
          <w:lang w:val="en-GB" w:eastAsia="zh-CN"/>
        </w:rPr>
        <w:t xml:space="preserve">RAN1#88b </w:t>
      </w:r>
      <w:r>
        <w:rPr>
          <w:rFonts w:hint="eastAsia"/>
          <w:noProof/>
          <w:sz w:val="24"/>
          <w:lang w:val="en-GB" w:eastAsia="zh-CN"/>
        </w:rPr>
        <w:t xml:space="preserve">that </w:t>
      </w:r>
      <w:r w:rsidRPr="00815385">
        <w:rPr>
          <w:noProof/>
          <w:sz w:val="24"/>
          <w:lang w:val="en-GB" w:eastAsia="zh-CN"/>
        </w:rPr>
        <w:t>2 OFDM symbols</w:t>
      </w:r>
      <w:r>
        <w:rPr>
          <w:noProof/>
          <w:sz w:val="24"/>
          <w:lang w:val="en-GB" w:eastAsia="zh-CN"/>
        </w:rPr>
        <w:t xml:space="preserve"> with </w:t>
      </w:r>
      <w:r w:rsidRPr="00815385">
        <w:rPr>
          <w:noProof/>
          <w:sz w:val="24"/>
          <w:lang w:val="en-GB" w:eastAsia="zh-CN"/>
        </w:rPr>
        <w:t>288</w:t>
      </w:r>
      <w:r>
        <w:rPr>
          <w:noProof/>
          <w:sz w:val="24"/>
          <w:lang w:val="en-GB" w:eastAsia="zh-CN"/>
        </w:rPr>
        <w:t>x2</w:t>
      </w:r>
      <w:r w:rsidRPr="00815385">
        <w:rPr>
          <w:noProof/>
          <w:sz w:val="24"/>
          <w:lang w:val="en-GB" w:eastAsia="zh-CN"/>
        </w:rPr>
        <w:t xml:space="preserve"> subcarriers</w:t>
      </w:r>
      <w:r>
        <w:rPr>
          <w:noProof/>
          <w:sz w:val="24"/>
          <w:lang w:val="en-GB" w:eastAsia="zh-CN"/>
        </w:rPr>
        <w:t xml:space="preserve"> are used f</w:t>
      </w:r>
      <w:bookmarkStart w:id="2" w:name="_GoBack"/>
      <w:r w:rsidR="00F938B5">
        <w:rPr>
          <w:noProof/>
          <w:sz w:val="24"/>
          <w:lang w:val="en-GB" w:eastAsia="zh-CN"/>
        </w:rPr>
        <w:t>or</w:t>
      </w:r>
      <w:bookmarkEnd w:id="2"/>
      <w:r>
        <w:rPr>
          <w:noProof/>
          <w:sz w:val="24"/>
          <w:lang w:val="en-GB" w:eastAsia="zh-CN"/>
        </w:rPr>
        <w:t xml:space="preserve"> PBCH channel. In NR-AH#2, the DMRS density was agreed as 3RE/PRB/Symobl. Therefore the coded block size will be </w:t>
      </w:r>
    </w:p>
    <w:p w14:paraId="7995E634" w14:textId="1C8C947E" w:rsidR="00815385" w:rsidRDefault="00815385" w:rsidP="00815385">
      <w:pPr>
        <w:jc w:val="both"/>
        <w:rPr>
          <w:noProof/>
          <w:sz w:val="24"/>
          <w:lang w:val="en-GB" w:eastAsia="zh-CN"/>
        </w:rPr>
      </w:pPr>
      <w:r>
        <w:rPr>
          <w:noProof/>
          <w:sz w:val="24"/>
          <w:lang w:val="en-GB" w:eastAsia="zh-CN"/>
        </w:rPr>
        <w:t>288subcarriers * 2 OFDM symbol * 3/4 (Density) * 2 (QPSK) = 864 bits</w:t>
      </w:r>
    </w:p>
    <w:p w14:paraId="58297486" w14:textId="1E5DF3E2" w:rsidR="003009C3" w:rsidRDefault="003009C3" w:rsidP="003009C3">
      <w:pPr>
        <w:pStyle w:val="ListParagraph"/>
        <w:numPr>
          <w:ilvl w:val="0"/>
          <w:numId w:val="15"/>
        </w:numPr>
        <w:jc w:val="both"/>
        <w:rPr>
          <w:noProof/>
          <w:sz w:val="24"/>
          <w:lang w:val="en-GB" w:eastAsia="zh-CN"/>
        </w:rPr>
      </w:pPr>
      <w:r>
        <w:rPr>
          <w:noProof/>
          <w:sz w:val="24"/>
          <w:lang w:val="en-GB" w:eastAsia="zh-CN"/>
        </w:rPr>
        <w:t>Mother code length N</w:t>
      </w:r>
    </w:p>
    <w:p w14:paraId="1561DA14" w14:textId="075D8B32" w:rsidR="003009C3" w:rsidRDefault="00A4292B" w:rsidP="00815385">
      <w:pPr>
        <w:jc w:val="both"/>
        <w:rPr>
          <w:noProof/>
          <w:sz w:val="24"/>
          <w:lang w:val="en-GB" w:eastAsia="zh-CN"/>
        </w:rPr>
      </w:pPr>
      <w:r>
        <w:rPr>
          <w:rFonts w:hint="eastAsia"/>
          <w:noProof/>
          <w:sz w:val="24"/>
          <w:lang w:val="en-GB" w:eastAsia="zh-CN"/>
        </w:rPr>
        <w:t xml:space="preserve">It was agreed in RAN1#89 that the </w:t>
      </w:r>
      <w:r>
        <w:rPr>
          <w:noProof/>
          <w:sz w:val="24"/>
          <w:lang w:val="en-GB" w:eastAsia="zh-CN"/>
        </w:rPr>
        <w:t xml:space="preserve">mother code length is 512. Therefore, </w:t>
      </w:r>
      <w:r w:rsidR="00F51C83">
        <w:rPr>
          <w:noProof/>
          <w:sz w:val="24"/>
          <w:lang w:val="en-GB" w:eastAsia="zh-CN"/>
        </w:rPr>
        <w:t xml:space="preserve">the first </w:t>
      </w:r>
      <w:r>
        <w:rPr>
          <w:noProof/>
          <w:sz w:val="24"/>
          <w:lang w:val="en-GB" w:eastAsia="zh-CN"/>
        </w:rPr>
        <w:t xml:space="preserve">864 - 512 = 352 bits will be </w:t>
      </w:r>
      <w:r w:rsidR="00F51C83">
        <w:rPr>
          <w:noProof/>
          <w:sz w:val="24"/>
          <w:lang w:val="en-GB" w:eastAsia="zh-CN"/>
        </w:rPr>
        <w:t>repeated to get 864 bits.</w:t>
      </w:r>
    </w:p>
    <w:p w14:paraId="2AB1A866" w14:textId="3808765D" w:rsidR="00F51C83" w:rsidRPr="00815385" w:rsidRDefault="00D12910" w:rsidP="00D12910">
      <w:pPr>
        <w:pStyle w:val="ListParagraph"/>
        <w:numPr>
          <w:ilvl w:val="0"/>
          <w:numId w:val="15"/>
        </w:numPr>
        <w:jc w:val="both"/>
        <w:rPr>
          <w:noProof/>
          <w:sz w:val="24"/>
          <w:lang w:val="en-GB" w:eastAsia="zh-CN"/>
        </w:rPr>
      </w:pPr>
      <w:r>
        <w:rPr>
          <w:noProof/>
          <w:sz w:val="24"/>
          <w:lang w:val="en-GB" w:eastAsia="zh-CN"/>
        </w:rPr>
        <w:t xml:space="preserve">Number of information bits including CRC bits </w:t>
      </w:r>
      <w:r w:rsidR="00F51C83">
        <w:rPr>
          <w:noProof/>
          <w:sz w:val="24"/>
          <w:lang w:val="en-GB" w:eastAsia="zh-CN"/>
        </w:rPr>
        <w:t>K</w:t>
      </w:r>
    </w:p>
    <w:p w14:paraId="1D921167" w14:textId="7A989637" w:rsidR="00D12910" w:rsidRDefault="00D12910" w:rsidP="006A33A5">
      <w:pPr>
        <w:jc w:val="both"/>
        <w:rPr>
          <w:noProof/>
          <w:sz w:val="24"/>
          <w:lang w:val="en-GB" w:eastAsia="zh-CN"/>
        </w:rPr>
      </w:pPr>
      <w:r>
        <w:rPr>
          <w:rFonts w:hint="eastAsia"/>
          <w:noProof/>
          <w:sz w:val="24"/>
          <w:lang w:val="en-GB" w:eastAsia="zh-CN"/>
        </w:rPr>
        <w:t>It was agreed in RAN1#89 that the</w:t>
      </w:r>
      <w:r>
        <w:rPr>
          <w:noProof/>
          <w:sz w:val="24"/>
          <w:lang w:val="en-GB" w:eastAsia="zh-CN"/>
        </w:rPr>
        <w:t xml:space="preserve"> payload size of PBCH will be between 40 bits and 72bits. Since the payload size should be multiple of 8, we </w:t>
      </w:r>
      <w:r w:rsidR="005324C6">
        <w:rPr>
          <w:noProof/>
          <w:sz w:val="24"/>
          <w:lang w:val="en-GB" w:eastAsia="zh-CN"/>
        </w:rPr>
        <w:t>assume 64 in the evaluation</w:t>
      </w:r>
      <w:r>
        <w:rPr>
          <w:noProof/>
          <w:sz w:val="24"/>
          <w:lang w:val="en-GB" w:eastAsia="zh-CN"/>
        </w:rPr>
        <w:t>. In addition, to keep the same false alarm rate (FAR), 19-bit CRC will be used to handle the CRC-aided successive cancellation list (CA-SCL) decoding algorithm</w:t>
      </w:r>
      <w:r w:rsidR="00F91A48">
        <w:rPr>
          <w:noProof/>
          <w:sz w:val="24"/>
          <w:lang w:val="en-GB" w:eastAsia="zh-CN"/>
        </w:rPr>
        <w:t xml:space="preserve"> with list</w:t>
      </w:r>
      <w:r w:rsidR="00683DA4">
        <w:rPr>
          <w:noProof/>
          <w:sz w:val="24"/>
          <w:lang w:val="en-GB" w:eastAsia="zh-CN"/>
        </w:rPr>
        <w:t xml:space="preserve"> size of 8</w:t>
      </w:r>
      <w:r w:rsidR="00F91A48">
        <w:rPr>
          <w:noProof/>
          <w:sz w:val="24"/>
          <w:lang w:val="en-GB" w:eastAsia="zh-CN"/>
        </w:rPr>
        <w:t>.</w:t>
      </w:r>
    </w:p>
    <w:p w14:paraId="289C9869" w14:textId="68C91E1A" w:rsidR="008C5D02" w:rsidRDefault="008C5D02" w:rsidP="008C5D02">
      <w:pPr>
        <w:pStyle w:val="Heading1"/>
      </w:pPr>
      <w:r>
        <w:t>Scoping of channel coding design for PBCH channel</w:t>
      </w:r>
    </w:p>
    <w:p w14:paraId="1E4839C0" w14:textId="73BF06B9" w:rsidR="00C8634C" w:rsidRDefault="00C8634C" w:rsidP="000E42E1">
      <w:pPr>
        <w:jc w:val="both"/>
        <w:rPr>
          <w:noProof/>
          <w:sz w:val="24"/>
          <w:lang w:eastAsia="zh-CN"/>
        </w:rPr>
      </w:pPr>
      <w:r w:rsidRPr="000E42E1">
        <w:rPr>
          <w:noProof/>
          <w:sz w:val="24"/>
          <w:lang w:val="en-GB" w:eastAsia="zh-CN"/>
        </w:rPr>
        <w:t xml:space="preserve">One of the </w:t>
      </w:r>
      <w:r>
        <w:rPr>
          <w:noProof/>
          <w:sz w:val="24"/>
          <w:lang w:val="en-GB" w:eastAsia="zh-CN"/>
        </w:rPr>
        <w:t xml:space="preserve">design </w:t>
      </w:r>
      <w:r w:rsidR="00ED1620">
        <w:rPr>
          <w:noProof/>
          <w:sz w:val="24"/>
          <w:lang w:val="en-GB" w:eastAsia="zh-CN"/>
        </w:rPr>
        <w:t xml:space="preserve">aspect of </w:t>
      </w:r>
      <w:r w:rsidR="00EF186F">
        <w:rPr>
          <w:noProof/>
          <w:sz w:val="24"/>
          <w:lang w:val="en-GB" w:eastAsia="zh-CN"/>
        </w:rPr>
        <w:t>NR PBCH is the SSID signaling</w:t>
      </w:r>
      <w:r w:rsidR="00ED1620">
        <w:rPr>
          <w:noProof/>
          <w:sz w:val="24"/>
          <w:lang w:val="en-GB" w:eastAsia="zh-CN"/>
        </w:rPr>
        <w:t xml:space="preserve"> in the case of mmWave</w:t>
      </w:r>
      <w:r w:rsidR="00EF186F">
        <w:rPr>
          <w:noProof/>
          <w:sz w:val="24"/>
          <w:lang w:val="en-GB" w:eastAsia="zh-CN"/>
        </w:rPr>
        <w:t>. Per initia</w:t>
      </w:r>
      <w:r w:rsidR="00ED1620">
        <w:rPr>
          <w:noProof/>
          <w:sz w:val="24"/>
          <w:lang w:val="en-GB" w:eastAsia="zh-CN"/>
        </w:rPr>
        <w:t xml:space="preserve">l access session agreement, for sub-6, 3-bit SSID is indicated in DMRS; for mmWave, an additional 3-bit SSID is indicated in PBCH. It is important to achieve a unified design across sub-6GHz and mmWave and at the same time, </w:t>
      </w:r>
      <w:r w:rsidR="008A1F32">
        <w:rPr>
          <w:noProof/>
          <w:sz w:val="24"/>
          <w:lang w:val="en-GB" w:eastAsia="zh-CN"/>
        </w:rPr>
        <w:t xml:space="preserve">with good </w:t>
      </w:r>
      <w:r w:rsidR="00ED1620">
        <w:rPr>
          <w:noProof/>
          <w:sz w:val="24"/>
          <w:lang w:val="en-GB" w:eastAsia="zh-CN"/>
        </w:rPr>
        <w:t>performance</w:t>
      </w:r>
      <w:r w:rsidR="00B4775A">
        <w:rPr>
          <w:noProof/>
          <w:sz w:val="24"/>
          <w:lang w:val="en-GB" w:eastAsia="zh-CN"/>
        </w:rPr>
        <w:t xml:space="preserve"> and other aspects </w:t>
      </w:r>
      <w:r w:rsidR="00ED1620">
        <w:rPr>
          <w:noProof/>
          <w:sz w:val="24"/>
          <w:lang w:val="en-GB" w:eastAsia="zh-CN"/>
        </w:rPr>
        <w:t>for the case of mmWave as well.</w:t>
      </w:r>
    </w:p>
    <w:p w14:paraId="074DDB48" w14:textId="1305D312" w:rsidR="00621235" w:rsidRDefault="00621235" w:rsidP="00621235">
      <w:pPr>
        <w:jc w:val="both"/>
        <w:rPr>
          <w:noProof/>
          <w:sz w:val="24"/>
          <w:lang w:val="en-GB" w:eastAsia="zh-CN"/>
        </w:rPr>
      </w:pPr>
      <w:r>
        <w:rPr>
          <w:noProof/>
          <w:sz w:val="24"/>
          <w:lang w:val="en-GB" w:eastAsia="zh-CN"/>
        </w:rPr>
        <w:t xml:space="preserve">For SYNC signal design, it is mainly used for initial acquisition and mobility in connected/idle modes. For idle mode in LTE, measurement is taken over SSS and further RSRP, etc. are measured on CRS, no PBCH decoding is needed for idle mode UE. Similarly in NR, </w:t>
      </w:r>
      <w:r w:rsidRPr="000E42E1">
        <w:rPr>
          <w:noProof/>
          <w:sz w:val="24"/>
          <w:lang w:val="en-GB" w:eastAsia="zh-CN"/>
        </w:rPr>
        <w:t xml:space="preserve">PSS, SSS </w:t>
      </w:r>
      <w:r>
        <w:rPr>
          <w:noProof/>
          <w:sz w:val="24"/>
          <w:lang w:val="en-GB" w:eastAsia="zh-CN"/>
        </w:rPr>
        <w:t xml:space="preserve">based measurement is needed (additional DMRS measurement based on PBCH may be needed) and there is no need to decode PBCH or to know the SSID. Each cell ID will be maintained and beam measurement will be maintained for the UE to </w:t>
      </w:r>
      <w:r w:rsidR="0019096C">
        <w:rPr>
          <w:noProof/>
          <w:sz w:val="24"/>
          <w:lang w:val="en-GB" w:eastAsia="zh-CN"/>
        </w:rPr>
        <w:t>re-</w:t>
      </w:r>
      <w:r>
        <w:rPr>
          <w:noProof/>
          <w:sz w:val="24"/>
          <w:lang w:val="en-GB" w:eastAsia="zh-CN"/>
        </w:rPr>
        <w:t>select the right cell/beam.</w:t>
      </w:r>
    </w:p>
    <w:p w14:paraId="03C4C430" w14:textId="30977F94" w:rsidR="00621235" w:rsidRDefault="000E4AB3" w:rsidP="00621235">
      <w:pPr>
        <w:jc w:val="both"/>
        <w:rPr>
          <w:noProof/>
          <w:sz w:val="24"/>
          <w:lang w:val="en-GB" w:eastAsia="zh-CN"/>
        </w:rPr>
      </w:pPr>
      <w:r>
        <w:rPr>
          <w:noProof/>
          <w:sz w:val="24"/>
          <w:lang w:val="en-GB" w:eastAsia="zh-CN"/>
        </w:rPr>
        <w:t xml:space="preserve">Secondly, for initial acquisition, the performance of cross burst combining without </w:t>
      </w:r>
      <w:r w:rsidR="003F5001">
        <w:rPr>
          <w:noProof/>
          <w:sz w:val="24"/>
          <w:lang w:val="en-GB" w:eastAsia="zh-CN"/>
        </w:rPr>
        <w:t>within burst-set</w:t>
      </w:r>
      <w:r>
        <w:rPr>
          <w:noProof/>
          <w:sz w:val="24"/>
          <w:lang w:val="en-GB" w:eastAsia="zh-CN"/>
        </w:rPr>
        <w:t xml:space="preserve"> combing is designed to meet the link budget requirement.</w:t>
      </w:r>
    </w:p>
    <w:p w14:paraId="1EDBDDF8" w14:textId="5568172D" w:rsidR="004977C4" w:rsidRDefault="001F47F8" w:rsidP="000A4D4C">
      <w:pPr>
        <w:jc w:val="both"/>
        <w:rPr>
          <w:noProof/>
          <w:sz w:val="24"/>
          <w:lang w:val="en-GB" w:eastAsia="zh-CN"/>
        </w:rPr>
      </w:pPr>
      <w:r>
        <w:rPr>
          <w:noProof/>
          <w:sz w:val="24"/>
          <w:lang w:val="en-GB" w:eastAsia="zh-CN"/>
        </w:rPr>
        <w:t xml:space="preserve">In the case of </w:t>
      </w:r>
      <w:r w:rsidR="00621602">
        <w:rPr>
          <w:noProof/>
          <w:sz w:val="24"/>
          <w:lang w:val="en-GB" w:eastAsia="zh-CN"/>
        </w:rPr>
        <w:t>connected mode handover</w:t>
      </w:r>
      <w:r w:rsidR="0031232B">
        <w:rPr>
          <w:noProof/>
          <w:sz w:val="24"/>
          <w:lang w:val="en-GB" w:eastAsia="zh-CN"/>
        </w:rPr>
        <w:t xml:space="preserve"> (HO), in some cases, </w:t>
      </w:r>
      <w:r w:rsidR="00A70177" w:rsidRPr="004D6327">
        <w:rPr>
          <w:noProof/>
          <w:sz w:val="24"/>
          <w:lang w:val="en-GB" w:eastAsia="zh-CN"/>
        </w:rPr>
        <w:t xml:space="preserve">MIB (MSIB) </w:t>
      </w:r>
      <w:r w:rsidR="0031232B">
        <w:rPr>
          <w:noProof/>
          <w:sz w:val="24"/>
          <w:lang w:val="en-GB" w:eastAsia="zh-CN"/>
        </w:rPr>
        <w:t xml:space="preserve">may </w:t>
      </w:r>
      <w:r w:rsidR="00A70177" w:rsidRPr="004D6327">
        <w:rPr>
          <w:noProof/>
          <w:sz w:val="24"/>
          <w:lang w:val="en-GB" w:eastAsia="zh-CN"/>
        </w:rPr>
        <w:t>be obtained via serving cell</w:t>
      </w:r>
      <w:r>
        <w:rPr>
          <w:noProof/>
          <w:sz w:val="24"/>
          <w:lang w:val="en-GB" w:eastAsia="zh-CN"/>
        </w:rPr>
        <w:t xml:space="preserve"> RRC message</w:t>
      </w:r>
      <w:r w:rsidR="00A70177" w:rsidRPr="004D6327">
        <w:rPr>
          <w:noProof/>
          <w:sz w:val="24"/>
          <w:lang w:val="en-GB" w:eastAsia="zh-CN"/>
        </w:rPr>
        <w:t>.</w:t>
      </w:r>
      <w:r>
        <w:rPr>
          <w:noProof/>
          <w:sz w:val="24"/>
          <w:lang w:val="en-GB" w:eastAsia="zh-CN"/>
        </w:rPr>
        <w:t xml:space="preserve"> In </w:t>
      </w:r>
      <w:r w:rsidR="0031232B">
        <w:rPr>
          <w:noProof/>
          <w:sz w:val="24"/>
          <w:lang w:val="en-GB" w:eastAsia="zh-CN"/>
        </w:rPr>
        <w:t xml:space="preserve">such </w:t>
      </w:r>
      <w:r>
        <w:rPr>
          <w:noProof/>
          <w:sz w:val="24"/>
          <w:lang w:val="en-GB" w:eastAsia="zh-CN"/>
        </w:rPr>
        <w:t>case</w:t>
      </w:r>
      <w:r w:rsidR="0031232B">
        <w:rPr>
          <w:noProof/>
          <w:sz w:val="24"/>
          <w:lang w:val="en-GB" w:eastAsia="zh-CN"/>
        </w:rPr>
        <w:t>s</w:t>
      </w:r>
      <w:r>
        <w:rPr>
          <w:noProof/>
          <w:sz w:val="24"/>
          <w:lang w:val="en-GB" w:eastAsia="zh-CN"/>
        </w:rPr>
        <w:t>, additional information of SSID can be decoded assuming all other MIB information is frozen bit.</w:t>
      </w:r>
      <w:r w:rsidR="0031232B">
        <w:rPr>
          <w:noProof/>
          <w:sz w:val="24"/>
          <w:lang w:val="en-GB" w:eastAsia="zh-CN"/>
        </w:rPr>
        <w:t xml:space="preserve"> In this case, it may be helpful to place SSID in the MSB to facilitate </w:t>
      </w:r>
      <w:r w:rsidR="0000518C">
        <w:rPr>
          <w:noProof/>
          <w:sz w:val="24"/>
          <w:lang w:val="en-GB" w:eastAsia="zh-CN"/>
        </w:rPr>
        <w:t>decoding in such scenario.</w:t>
      </w:r>
      <w:r w:rsidR="00237C7A">
        <w:rPr>
          <w:noProof/>
          <w:sz w:val="24"/>
          <w:lang w:val="en-GB" w:eastAsia="zh-CN"/>
        </w:rPr>
        <w:t xml:space="preserve"> </w:t>
      </w:r>
      <w:r w:rsidR="00475F31">
        <w:rPr>
          <w:noProof/>
          <w:sz w:val="24"/>
          <w:lang w:val="en-GB" w:eastAsia="zh-CN"/>
        </w:rPr>
        <w:t xml:space="preserve">In </w:t>
      </w:r>
      <w:r w:rsidR="0000518C">
        <w:rPr>
          <w:noProof/>
          <w:sz w:val="24"/>
          <w:lang w:val="en-GB" w:eastAsia="zh-CN"/>
        </w:rPr>
        <w:t>mmWave</w:t>
      </w:r>
      <w:r w:rsidR="00475F31">
        <w:rPr>
          <w:noProof/>
          <w:sz w:val="24"/>
          <w:lang w:val="en-GB" w:eastAsia="zh-CN"/>
        </w:rPr>
        <w:t>,</w:t>
      </w:r>
      <w:r w:rsidR="0000518C">
        <w:rPr>
          <w:noProof/>
          <w:sz w:val="24"/>
          <w:lang w:val="en-GB" w:eastAsia="zh-CN"/>
        </w:rPr>
        <w:t xml:space="preserve"> TDD </w:t>
      </w:r>
      <w:r w:rsidR="00475F31">
        <w:rPr>
          <w:noProof/>
          <w:sz w:val="24"/>
          <w:lang w:val="en-GB" w:eastAsia="zh-CN"/>
        </w:rPr>
        <w:t>is expected to be the most typical deployment</w:t>
      </w:r>
      <w:r w:rsidR="0000518C">
        <w:rPr>
          <w:noProof/>
          <w:sz w:val="24"/>
          <w:lang w:val="en-GB" w:eastAsia="zh-CN"/>
        </w:rPr>
        <w:t>. I</w:t>
      </w:r>
      <w:r w:rsidR="006A7318" w:rsidRPr="004D6327">
        <w:rPr>
          <w:noProof/>
          <w:sz w:val="24"/>
          <w:lang w:val="en-GB" w:eastAsia="zh-CN"/>
        </w:rPr>
        <w:t xml:space="preserve">f </w:t>
      </w:r>
      <w:r w:rsidR="004C4605">
        <w:rPr>
          <w:noProof/>
          <w:sz w:val="24"/>
          <w:lang w:val="en-GB" w:eastAsia="zh-CN"/>
        </w:rPr>
        <w:t>network (</w:t>
      </w:r>
      <w:r w:rsidR="006A7318" w:rsidRPr="004D6327">
        <w:rPr>
          <w:noProof/>
          <w:sz w:val="24"/>
          <w:lang w:val="en-GB" w:eastAsia="zh-CN"/>
        </w:rPr>
        <w:t>NW</w:t>
      </w:r>
      <w:r w:rsidR="004C4605">
        <w:rPr>
          <w:noProof/>
          <w:sz w:val="24"/>
          <w:lang w:val="en-GB" w:eastAsia="zh-CN"/>
        </w:rPr>
        <w:t>)</w:t>
      </w:r>
      <w:r w:rsidR="006A7318" w:rsidRPr="004D6327">
        <w:rPr>
          <w:noProof/>
          <w:sz w:val="24"/>
          <w:lang w:val="en-GB" w:eastAsia="zh-CN"/>
        </w:rPr>
        <w:t xml:space="preserve"> </w:t>
      </w:r>
      <w:r w:rsidR="006A7318" w:rsidRPr="004D6327">
        <w:rPr>
          <w:noProof/>
          <w:sz w:val="24"/>
          <w:lang w:val="en-GB" w:eastAsia="zh-CN"/>
        </w:rPr>
        <w:lastRenderedPageBreak/>
        <w:t>indicates sync deployment, UE may use serving cell timing to obtain SS index of ncell (after just PSS/SSS detection of ncell).</w:t>
      </w:r>
    </w:p>
    <w:p w14:paraId="424ABAFC" w14:textId="7F1905A2" w:rsidR="000A4D4C" w:rsidRDefault="004E1779" w:rsidP="000A4D4C">
      <w:pPr>
        <w:jc w:val="both"/>
        <w:rPr>
          <w:noProof/>
          <w:sz w:val="24"/>
          <w:lang w:val="en-GB" w:eastAsia="zh-CN"/>
        </w:rPr>
      </w:pPr>
      <w:r>
        <w:rPr>
          <w:noProof/>
          <w:sz w:val="24"/>
          <w:lang w:val="en-GB" w:eastAsia="zh-CN"/>
        </w:rPr>
        <w:t xml:space="preserve">It is important to assume the baseline design (without intra-burst-set combining) </w:t>
      </w:r>
      <w:r w:rsidR="00006283">
        <w:rPr>
          <w:noProof/>
          <w:sz w:val="24"/>
          <w:lang w:val="en-GB" w:eastAsia="zh-CN"/>
        </w:rPr>
        <w:t>has the following: 1. good performance 2.</w:t>
      </w:r>
      <w:r>
        <w:rPr>
          <w:noProof/>
          <w:sz w:val="24"/>
          <w:lang w:val="en-GB" w:eastAsia="zh-CN"/>
        </w:rPr>
        <w:t xml:space="preserve"> low implementation complexity. As per agreement in coding sesssion, it is helpful to ensure the code construction in PBCH is the same as for control channel to streamline the design. </w:t>
      </w:r>
      <w:r w:rsidR="00237C7A">
        <w:rPr>
          <w:noProof/>
          <w:sz w:val="24"/>
          <w:lang w:val="en-GB" w:eastAsia="zh-CN"/>
        </w:rPr>
        <w:t xml:space="preserve">There are many other interesting structures in SYNC design, which are not enumerated here. In general, </w:t>
      </w:r>
      <w:r w:rsidR="00F0041B">
        <w:rPr>
          <w:noProof/>
          <w:sz w:val="24"/>
          <w:lang w:val="en-GB" w:eastAsia="zh-CN"/>
        </w:rPr>
        <w:t xml:space="preserve">within burst-set combining </w:t>
      </w:r>
      <w:r w:rsidR="00237C7A">
        <w:rPr>
          <w:noProof/>
          <w:sz w:val="24"/>
          <w:lang w:val="en-GB" w:eastAsia="zh-CN"/>
        </w:rPr>
        <w:t xml:space="preserve">is good UE implementation optimization if it comes </w:t>
      </w:r>
      <w:r w:rsidR="00213A37">
        <w:rPr>
          <w:noProof/>
          <w:sz w:val="24"/>
          <w:lang w:val="en-GB" w:eastAsia="zh-CN"/>
        </w:rPr>
        <w:t>at no cost</w:t>
      </w:r>
      <w:r w:rsidR="00237C7A">
        <w:rPr>
          <w:noProof/>
          <w:sz w:val="24"/>
          <w:lang w:val="en-GB" w:eastAsia="zh-CN"/>
        </w:rPr>
        <w:t xml:space="preserve">. In </w:t>
      </w:r>
      <w:r w:rsidR="0096291F">
        <w:rPr>
          <w:noProof/>
          <w:sz w:val="24"/>
          <w:lang w:val="en-GB" w:eastAsia="zh-CN"/>
        </w:rPr>
        <w:t xml:space="preserve">earlier </w:t>
      </w:r>
      <w:r w:rsidR="00237C7A">
        <w:rPr>
          <w:noProof/>
          <w:sz w:val="24"/>
          <w:lang w:val="en-GB" w:eastAsia="zh-CN"/>
        </w:rPr>
        <w:t xml:space="preserve">meetings, </w:t>
      </w:r>
      <w:r w:rsidR="00D01695">
        <w:rPr>
          <w:noProof/>
          <w:sz w:val="24"/>
          <w:lang w:val="en-GB" w:eastAsia="zh-CN"/>
        </w:rPr>
        <w:t xml:space="preserve">a simple and elegant proposal on SSID indexing is proposed </w:t>
      </w:r>
      <w:r w:rsidR="00D01695">
        <w:rPr>
          <w:noProof/>
          <w:sz w:val="24"/>
          <w:lang w:val="en-GB" w:eastAsia="zh-CN"/>
        </w:rPr>
        <w:fldChar w:fldCharType="begin"/>
      </w:r>
      <w:r w:rsidR="00D01695">
        <w:rPr>
          <w:noProof/>
          <w:sz w:val="24"/>
          <w:lang w:val="en-GB" w:eastAsia="zh-CN"/>
        </w:rPr>
        <w:instrText xml:space="preserve"> REF _Ref492927914 \r \h </w:instrText>
      </w:r>
      <w:r w:rsidR="00D01695">
        <w:rPr>
          <w:noProof/>
          <w:sz w:val="24"/>
          <w:lang w:val="en-GB" w:eastAsia="zh-CN"/>
        </w:rPr>
      </w:r>
      <w:r w:rsidR="00D01695">
        <w:rPr>
          <w:noProof/>
          <w:sz w:val="24"/>
          <w:lang w:val="en-GB" w:eastAsia="zh-CN"/>
        </w:rPr>
        <w:fldChar w:fldCharType="separate"/>
      </w:r>
      <w:r w:rsidR="00D01695">
        <w:rPr>
          <w:noProof/>
          <w:sz w:val="24"/>
          <w:lang w:val="en-GB" w:eastAsia="zh-CN"/>
        </w:rPr>
        <w:t>[2]</w:t>
      </w:r>
      <w:r w:rsidR="00D01695">
        <w:rPr>
          <w:noProof/>
          <w:sz w:val="24"/>
          <w:lang w:val="en-GB" w:eastAsia="zh-CN"/>
        </w:rPr>
        <w:fldChar w:fldCharType="end"/>
      </w:r>
      <w:r w:rsidR="00D01695">
        <w:rPr>
          <w:noProof/>
          <w:sz w:val="24"/>
          <w:lang w:val="en-GB" w:eastAsia="zh-CN"/>
        </w:rPr>
        <w:t xml:space="preserve">. Despite its merits on significantly reducing </w:t>
      </w:r>
      <w:r w:rsidR="009A23AF">
        <w:rPr>
          <w:noProof/>
          <w:sz w:val="24"/>
          <w:lang w:val="en-GB" w:eastAsia="zh-CN"/>
        </w:rPr>
        <w:t xml:space="preserve">within burst-set combining </w:t>
      </w:r>
      <w:r w:rsidR="00D01695">
        <w:rPr>
          <w:noProof/>
          <w:sz w:val="24"/>
          <w:lang w:val="en-GB" w:eastAsia="zh-CN"/>
        </w:rPr>
        <w:t>complexity at negligible</w:t>
      </w:r>
      <w:r w:rsidR="009A23AF">
        <w:rPr>
          <w:noProof/>
          <w:sz w:val="24"/>
          <w:lang w:val="en-GB" w:eastAsia="zh-CN"/>
        </w:rPr>
        <w:t xml:space="preserve"> extra effort</w:t>
      </w:r>
      <w:r w:rsidR="00D01695">
        <w:rPr>
          <w:noProof/>
          <w:sz w:val="24"/>
          <w:lang w:val="en-GB" w:eastAsia="zh-CN"/>
        </w:rPr>
        <w:t>, a more stra</w:t>
      </w:r>
      <w:r w:rsidR="00F37AA3">
        <w:rPr>
          <w:noProof/>
          <w:sz w:val="24"/>
          <w:lang w:val="en-GB" w:eastAsia="zh-CN"/>
        </w:rPr>
        <w:t xml:space="preserve">ightforward indexing is adopted, which </w:t>
      </w:r>
      <w:r w:rsidR="00D01695">
        <w:rPr>
          <w:noProof/>
          <w:sz w:val="24"/>
          <w:lang w:val="en-GB" w:eastAsia="zh-CN"/>
        </w:rPr>
        <w:t>leave</w:t>
      </w:r>
      <w:r w:rsidR="00F37AA3">
        <w:rPr>
          <w:noProof/>
          <w:sz w:val="24"/>
          <w:lang w:val="en-GB" w:eastAsia="zh-CN"/>
        </w:rPr>
        <w:t>s</w:t>
      </w:r>
      <w:r w:rsidR="00D01695">
        <w:rPr>
          <w:noProof/>
          <w:sz w:val="24"/>
          <w:lang w:val="en-GB" w:eastAsia="zh-CN"/>
        </w:rPr>
        <w:t xml:space="preserve"> within burst-set combining problem to pure UE implementation. The same </w:t>
      </w:r>
      <w:r w:rsidR="003F5001">
        <w:rPr>
          <w:noProof/>
          <w:sz w:val="24"/>
          <w:lang w:val="en-GB" w:eastAsia="zh-CN"/>
        </w:rPr>
        <w:t xml:space="preserve">philosophy has been advocated in channel coding session to ensure the same design for polar code is used for PBCH and PDCCH channel as a prerequisite to adopt polar for PBCH channel. </w:t>
      </w:r>
      <w:r w:rsidR="00307847">
        <w:rPr>
          <w:noProof/>
          <w:sz w:val="24"/>
          <w:lang w:val="en-GB" w:eastAsia="zh-CN"/>
        </w:rPr>
        <w:t xml:space="preserve">There are many smart ways of reducing number of combining hypotheses and/or extracting SSID without full blown PBCH decoding, </w:t>
      </w:r>
      <w:r w:rsidR="00336C0F">
        <w:rPr>
          <w:noProof/>
          <w:sz w:val="24"/>
          <w:lang w:val="en-GB" w:eastAsia="zh-CN"/>
        </w:rPr>
        <w:t>w</w:t>
      </w:r>
      <w:r w:rsidR="00F55623">
        <w:rPr>
          <w:noProof/>
          <w:sz w:val="24"/>
          <w:lang w:val="en-GB" w:eastAsia="zh-CN"/>
        </w:rPr>
        <w:t xml:space="preserve">e do not intend to enumerate all possible </w:t>
      </w:r>
      <w:r w:rsidR="000A4D4C">
        <w:rPr>
          <w:noProof/>
          <w:sz w:val="24"/>
          <w:lang w:val="en-GB" w:eastAsia="zh-CN"/>
        </w:rPr>
        <w:t xml:space="preserve">implementation based </w:t>
      </w:r>
      <w:r w:rsidR="00F55623">
        <w:rPr>
          <w:noProof/>
          <w:sz w:val="24"/>
          <w:lang w:val="en-GB" w:eastAsia="zh-CN"/>
        </w:rPr>
        <w:t xml:space="preserve">schemes for SSID </w:t>
      </w:r>
      <w:r w:rsidR="000A4D4C">
        <w:rPr>
          <w:noProof/>
          <w:sz w:val="24"/>
          <w:lang w:val="en-GB" w:eastAsia="zh-CN"/>
        </w:rPr>
        <w:t>detection</w:t>
      </w:r>
      <w:r w:rsidR="00F55623">
        <w:rPr>
          <w:noProof/>
          <w:sz w:val="24"/>
          <w:lang w:val="en-GB" w:eastAsia="zh-CN"/>
        </w:rPr>
        <w:t xml:space="preserve"> and/or soft combining</w:t>
      </w:r>
      <w:r w:rsidR="000A4D4C">
        <w:rPr>
          <w:noProof/>
          <w:sz w:val="24"/>
          <w:lang w:val="en-GB" w:eastAsia="zh-CN"/>
        </w:rPr>
        <w:t xml:space="preserve"> related to the specific structure of SYNC signal d</w:t>
      </w:r>
      <w:r w:rsidR="00F55623">
        <w:rPr>
          <w:noProof/>
          <w:sz w:val="24"/>
          <w:lang w:val="en-GB" w:eastAsia="zh-CN"/>
        </w:rPr>
        <w:t>esign for NR, which are left to interested implementation engineers.</w:t>
      </w:r>
    </w:p>
    <w:p w14:paraId="52BF4F52" w14:textId="1B6E0924" w:rsidR="00F55623" w:rsidRDefault="00F55623" w:rsidP="000A4D4C">
      <w:pPr>
        <w:jc w:val="both"/>
        <w:rPr>
          <w:noProof/>
          <w:sz w:val="24"/>
          <w:lang w:val="en-GB" w:eastAsia="zh-CN"/>
        </w:rPr>
      </w:pPr>
      <w:r>
        <w:rPr>
          <w:noProof/>
          <w:sz w:val="24"/>
          <w:lang w:val="en-GB" w:eastAsia="zh-CN"/>
        </w:rPr>
        <w:t xml:space="preserve">Another important aspect of the PBCH design is that, </w:t>
      </w:r>
      <w:r w:rsidR="00194EFB">
        <w:rPr>
          <w:noProof/>
          <w:sz w:val="24"/>
          <w:lang w:val="en-GB" w:eastAsia="zh-CN"/>
        </w:rPr>
        <w:t>NR PBCH has larger BW than PSS/SSS, which makes it a huge challenge for good one shot SYNC+PBCH decode design. To facilitate good one shot PBCH decoding performance, it is highly desirable to make PBCH within the truncated BW part self-decodable.</w:t>
      </w:r>
    </w:p>
    <w:p w14:paraId="2D8D1458" w14:textId="54DE5843" w:rsidR="00776C8E" w:rsidRDefault="00776C8E" w:rsidP="00776C8E">
      <w:pPr>
        <w:pStyle w:val="Heading1"/>
        <w:rPr>
          <w:noProof/>
          <w:lang w:eastAsia="zh-CN"/>
        </w:rPr>
      </w:pPr>
      <w:r>
        <w:rPr>
          <w:rFonts w:hint="eastAsia"/>
          <w:noProof/>
          <w:lang w:eastAsia="zh-CN"/>
        </w:rPr>
        <w:t>Proposed PBCH design using Polar codes</w:t>
      </w:r>
    </w:p>
    <w:p w14:paraId="1E600215" w14:textId="72B17B54" w:rsidR="00583DD1" w:rsidRDefault="00583DD1" w:rsidP="00583DD1">
      <w:pPr>
        <w:jc w:val="both"/>
        <w:rPr>
          <w:noProof/>
          <w:sz w:val="24"/>
          <w:lang w:val="en-GB" w:eastAsia="zh-CN"/>
        </w:rPr>
      </w:pPr>
      <w:r>
        <w:rPr>
          <w:rFonts w:hint="eastAsia"/>
          <w:noProof/>
          <w:sz w:val="24"/>
          <w:lang w:val="en-GB" w:eastAsia="zh-CN"/>
        </w:rPr>
        <w:t xml:space="preserve">In this session, we will introduce </w:t>
      </w:r>
      <w:r w:rsidR="00965591">
        <w:rPr>
          <w:noProof/>
          <w:sz w:val="24"/>
          <w:lang w:val="en-GB" w:eastAsia="zh-CN"/>
        </w:rPr>
        <w:t>a few</w:t>
      </w:r>
      <w:r>
        <w:rPr>
          <w:rFonts w:hint="eastAsia"/>
          <w:noProof/>
          <w:sz w:val="24"/>
          <w:lang w:val="en-GB" w:eastAsia="zh-CN"/>
        </w:rPr>
        <w:t xml:space="preserve"> detailed design</w:t>
      </w:r>
      <w:r w:rsidR="00965591">
        <w:rPr>
          <w:noProof/>
          <w:sz w:val="24"/>
          <w:lang w:val="en-GB" w:eastAsia="zh-CN"/>
        </w:rPr>
        <w:t>s</w:t>
      </w:r>
      <w:r>
        <w:rPr>
          <w:rFonts w:hint="eastAsia"/>
          <w:noProof/>
          <w:sz w:val="24"/>
          <w:lang w:val="en-GB" w:eastAsia="zh-CN"/>
        </w:rPr>
        <w:t xml:space="preserve"> for PBCH </w:t>
      </w:r>
      <w:r>
        <w:rPr>
          <w:noProof/>
          <w:sz w:val="24"/>
          <w:lang w:val="en-GB" w:eastAsia="zh-CN"/>
        </w:rPr>
        <w:t xml:space="preserve">using Polar codes. </w:t>
      </w:r>
    </w:p>
    <w:p w14:paraId="643C926E"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02CA65A6"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29AA430F"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03DB614F" w14:textId="7F7BEBAA" w:rsidR="00583DD1" w:rsidRPr="00643B52" w:rsidRDefault="00583DD1" w:rsidP="00643B52">
      <w:pPr>
        <w:pStyle w:val="Heading2"/>
      </w:pPr>
      <w:r w:rsidRPr="00643B52">
        <w:t>Timing info in NR</w:t>
      </w:r>
    </w:p>
    <w:p w14:paraId="74AC1723" w14:textId="38B74D3A" w:rsidR="00583DD1" w:rsidRDefault="005169A5" w:rsidP="00583DD1">
      <w:pPr>
        <w:keepNext/>
        <w:spacing w:before="240" w:after="240"/>
        <w:jc w:val="center"/>
      </w:pPr>
      <w:r>
        <w:object w:dxaOrig="6181" w:dyaOrig="2820" w14:anchorId="62B5C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5pt;height:133.15pt" o:ole="">
            <v:imagedata r:id="rId12" o:title=""/>
          </v:shape>
          <o:OLEObject Type="Embed" ProgID="Visio.Drawing.15" ShapeID="_x0000_i1025" DrawAspect="Content" ObjectID="_1566673987" r:id="rId13"/>
        </w:object>
      </w:r>
    </w:p>
    <w:p w14:paraId="090090EE" w14:textId="77777777" w:rsidR="00583DD1" w:rsidRDefault="00583DD1" w:rsidP="00583DD1">
      <w:pPr>
        <w:pStyle w:val="Caption"/>
        <w:jc w:val="center"/>
      </w:pPr>
      <w:bookmarkStart w:id="3" w:name="_Ref481764198"/>
      <w:bookmarkStart w:id="4" w:name="_Ref481764180"/>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Pr="00A961B8">
        <w:rPr>
          <w:b w:val="0"/>
          <w:noProof/>
          <w:sz w:val="24"/>
          <w:lang w:eastAsia="zh-CN"/>
        </w:rPr>
        <w:t>1</w:t>
      </w:r>
      <w:r w:rsidRPr="00A961B8">
        <w:rPr>
          <w:b w:val="0"/>
          <w:noProof/>
          <w:sz w:val="24"/>
          <w:lang w:eastAsia="zh-CN"/>
        </w:rPr>
        <w:fldChar w:fldCharType="end"/>
      </w:r>
      <w:bookmarkEnd w:id="3"/>
      <w:r>
        <w:rPr>
          <w:b w:val="0"/>
          <w:noProof/>
          <w:sz w:val="24"/>
          <w:lang w:eastAsia="zh-CN"/>
        </w:rPr>
        <w:t>.</w:t>
      </w:r>
      <w:r w:rsidRPr="00A961B8">
        <w:rPr>
          <w:b w:val="0"/>
          <w:noProof/>
          <w:sz w:val="24"/>
          <w:lang w:eastAsia="zh-CN"/>
        </w:rPr>
        <w:t xml:space="preserve"> Timing information bit fields</w:t>
      </w:r>
      <w:bookmarkEnd w:id="4"/>
      <w:r w:rsidRPr="00A961B8">
        <w:rPr>
          <w:b w:val="0"/>
          <w:noProof/>
          <w:sz w:val="24"/>
          <w:lang w:eastAsia="zh-CN"/>
        </w:rPr>
        <w:t>, assuming 10bit SFN</w:t>
      </w:r>
    </w:p>
    <w:p w14:paraId="096BB820" w14:textId="77777777" w:rsidR="005169A5" w:rsidRPr="00A961B8" w:rsidRDefault="005169A5" w:rsidP="005169A5">
      <w:pPr>
        <w:jc w:val="both"/>
        <w:rPr>
          <w:noProof/>
          <w:sz w:val="24"/>
          <w:lang w:val="en-GB" w:eastAsia="zh-CN"/>
        </w:rPr>
      </w:pPr>
      <w:r w:rsidRPr="00A961B8">
        <w:rPr>
          <w:noProof/>
          <w:sz w:val="24"/>
          <w:lang w:val="en-GB" w:eastAsia="zh-CN"/>
        </w:rPr>
        <w:t xml:space="preserve">For reference, different logical bitfields of the timing info are depicted in </w:t>
      </w:r>
      <w:r w:rsidRPr="00A961B8">
        <w:rPr>
          <w:noProof/>
          <w:sz w:val="24"/>
          <w:lang w:val="en-GB" w:eastAsia="zh-CN"/>
        </w:rPr>
        <w:fldChar w:fldCharType="begin"/>
      </w:r>
      <w:r w:rsidRPr="00A961B8">
        <w:rPr>
          <w:noProof/>
          <w:sz w:val="24"/>
          <w:lang w:val="en-GB" w:eastAsia="zh-CN"/>
        </w:rPr>
        <w:instrText xml:space="preserve"> REF _Ref481764198 \h </w:instrText>
      </w:r>
      <w:r>
        <w:rPr>
          <w:noProof/>
          <w:sz w:val="24"/>
          <w:lang w:val="en-GB" w:eastAsia="zh-CN"/>
        </w:rPr>
        <w:instrText xml:space="preserve"> \* MERGEFORMAT </w:instrText>
      </w:r>
      <w:r w:rsidRPr="00A961B8">
        <w:rPr>
          <w:noProof/>
          <w:sz w:val="24"/>
          <w:lang w:val="en-GB" w:eastAsia="zh-CN"/>
        </w:rPr>
      </w:r>
      <w:r w:rsidRPr="00A961B8">
        <w:rPr>
          <w:noProof/>
          <w:sz w:val="24"/>
          <w:lang w:val="en-GB" w:eastAsia="zh-CN"/>
        </w:rPr>
        <w:fldChar w:fldCharType="separate"/>
      </w:r>
      <w:r w:rsidRPr="00A961B8">
        <w:rPr>
          <w:noProof/>
          <w:sz w:val="24"/>
          <w:lang w:val="en-GB" w:eastAsia="zh-CN"/>
        </w:rPr>
        <w:t>Figure 1</w:t>
      </w:r>
      <w:r w:rsidRPr="00A961B8">
        <w:rPr>
          <w:noProof/>
          <w:sz w:val="24"/>
          <w:lang w:val="en-GB" w:eastAsia="zh-CN"/>
        </w:rPr>
        <w:fldChar w:fldCharType="end"/>
      </w:r>
      <w:r w:rsidRPr="00A961B8">
        <w:rPr>
          <w:noProof/>
          <w:sz w:val="24"/>
          <w:lang w:val="en-GB" w:eastAsia="zh-CN"/>
        </w:rPr>
        <w:t xml:space="preserve">.  </w:t>
      </w:r>
      <w:r>
        <w:rPr>
          <w:noProof/>
          <w:sz w:val="24"/>
          <w:lang w:val="en-GB" w:eastAsia="zh-CN"/>
        </w:rPr>
        <w:t xml:space="preserve">First, bits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9</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3</m:t>
                </m:r>
              </m:sub>
            </m:sSub>
          </m:e>
        </m:d>
      </m:oMath>
      <w:r w:rsidRPr="00A961B8">
        <w:rPr>
          <w:noProof/>
          <w:sz w:val="24"/>
          <w:lang w:val="en-GB" w:eastAsia="zh-CN"/>
        </w:rPr>
        <w:t xml:space="preserve"> give </w:t>
      </w:r>
      <w:r>
        <w:rPr>
          <w:noProof/>
          <w:sz w:val="24"/>
          <w:lang w:val="en-GB" w:eastAsia="zh-CN"/>
        </w:rPr>
        <w:t xml:space="preserve">the </w:t>
      </w:r>
      <w:r w:rsidRPr="00A961B8">
        <w:rPr>
          <w:noProof/>
          <w:sz w:val="24"/>
          <w:lang w:val="en-GB" w:eastAsia="zh-CN"/>
        </w:rPr>
        <w:t xml:space="preserve">timing upto BCH TTI resolution, over which MIB content is fixed. </w:t>
      </w:r>
      <w:r>
        <w:rPr>
          <w:noProof/>
          <w:sz w:val="24"/>
          <w:lang w:val="en-GB" w:eastAsia="zh-CN"/>
        </w:rPr>
        <w:t>Secondly, bits</w:t>
      </w:r>
      <w:r w:rsidRPr="00A961B8">
        <w:rPr>
          <w:noProof/>
          <w:sz w:val="24"/>
          <w:lang w:val="en-GB" w:eastAsia="zh-CN"/>
        </w:rPr>
        <w:t xml:space="preserve">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2</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1</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0</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c</m:t>
                </m:r>
              </m:e>
              <m:sub>
                <m:r>
                  <m:rPr>
                    <m:sty m:val="p"/>
                  </m:rPr>
                  <w:rPr>
                    <w:rFonts w:ascii="Cambria Math" w:hAnsi="Cambria Math"/>
                    <w:noProof/>
                    <w:sz w:val="24"/>
                    <w:lang w:val="en-GB" w:eastAsia="zh-CN"/>
                  </w:rPr>
                  <m:t>0</m:t>
                </m:r>
              </m:sub>
            </m:sSub>
          </m:e>
        </m:d>
      </m:oMath>
      <w:r w:rsidRPr="00A961B8">
        <w:rPr>
          <w:noProof/>
          <w:sz w:val="24"/>
          <w:lang w:val="en-GB" w:eastAsia="zh-CN"/>
        </w:rPr>
        <w:t xml:space="preserve"> </w:t>
      </w:r>
      <w:r>
        <w:rPr>
          <w:noProof/>
          <w:sz w:val="24"/>
          <w:lang w:val="en-GB" w:eastAsia="zh-CN"/>
        </w:rPr>
        <w:t xml:space="preserve">stand for </w:t>
      </w:r>
      <w:r w:rsidRPr="00A961B8">
        <w:rPr>
          <w:noProof/>
          <w:sz w:val="24"/>
          <w:lang w:val="en-GB" w:eastAsia="zh-CN"/>
        </w:rPr>
        <w:t>burst-set index within a BCH TTI</w:t>
      </w:r>
      <w:r>
        <w:rPr>
          <w:noProof/>
          <w:sz w:val="24"/>
          <w:lang w:val="en-GB" w:eastAsia="zh-CN"/>
        </w:rPr>
        <w:t>. S</w:t>
      </w:r>
      <w:r w:rsidRPr="00A961B8">
        <w:rPr>
          <w:noProof/>
          <w:sz w:val="24"/>
          <w:lang w:val="en-GB" w:eastAsia="zh-CN"/>
        </w:rPr>
        <w:t>ince burst-set period can be as short as 5ms, there are 16 burst-sets within a BCH TTI. Last</w:t>
      </w:r>
      <w:r>
        <w:rPr>
          <w:noProof/>
          <w:sz w:val="24"/>
          <w:lang w:val="en-GB" w:eastAsia="zh-CN"/>
        </w:rPr>
        <w:t>ly, bits</w:t>
      </w:r>
      <w:r w:rsidRPr="00A961B8">
        <w:rPr>
          <w:noProof/>
          <w:sz w:val="24"/>
          <w:lang w:val="en-GB" w:eastAsia="zh-CN"/>
        </w:rPr>
        <w:t xml:space="preserve">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5</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0</m:t>
                </m:r>
              </m:sub>
            </m:sSub>
          </m:e>
        </m:d>
      </m:oMath>
      <w:r w:rsidRPr="00A961B8">
        <w:rPr>
          <w:noProof/>
          <w:sz w:val="24"/>
          <w:lang w:val="en-GB" w:eastAsia="zh-CN"/>
        </w:rPr>
        <w:t xml:space="preserve"> gives SS block index within a burst-set, where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1</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0</m:t>
                </m:r>
              </m:sub>
            </m:sSub>
          </m:e>
        </m:d>
      </m:oMath>
      <w:r>
        <w:rPr>
          <w:noProof/>
          <w:sz w:val="24"/>
          <w:lang w:val="en-GB" w:eastAsia="zh-CN"/>
        </w:rPr>
        <w:t xml:space="preserve"> are</w:t>
      </w:r>
      <w:r w:rsidRPr="00A961B8">
        <w:rPr>
          <w:noProof/>
          <w:sz w:val="24"/>
          <w:lang w:val="en-GB" w:eastAsia="zh-CN"/>
        </w:rPr>
        <w:t xml:space="preserve"> indicated by DMRS sequences when L</w:t>
      </w:r>
      <w:r>
        <w:rPr>
          <w:noProof/>
          <w:sz w:val="24"/>
          <w:lang w:val="en-GB" w:eastAsia="zh-CN"/>
        </w:rPr>
        <w:t xml:space="preserve"> equals </w:t>
      </w:r>
      <w:r w:rsidRPr="00A961B8">
        <w:rPr>
          <w:noProof/>
          <w:sz w:val="24"/>
          <w:lang w:val="en-GB" w:eastAsia="zh-CN"/>
        </w:rPr>
        <w:t>4</w:t>
      </w:r>
      <w:r>
        <w:rPr>
          <w:noProof/>
          <w:sz w:val="24"/>
          <w:lang w:val="en-GB" w:eastAsia="zh-CN"/>
        </w:rPr>
        <w:t xml:space="preserve"> and</w:t>
      </w:r>
      <w:r w:rsidRPr="00A961B8">
        <w:rPr>
          <w:noProof/>
          <w:sz w:val="24"/>
          <w:lang w:val="en-GB" w:eastAsia="zh-CN"/>
        </w:rPr>
        <w:t xml:space="preserve">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2</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1</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0</m:t>
                </m:r>
              </m:sub>
            </m:sSub>
          </m:e>
        </m:d>
      </m:oMath>
      <w:r>
        <w:rPr>
          <w:noProof/>
          <w:sz w:val="24"/>
          <w:lang w:val="en-GB" w:eastAsia="zh-CN"/>
        </w:rPr>
        <w:t xml:space="preserve"> are</w:t>
      </w:r>
      <w:r w:rsidRPr="00A961B8">
        <w:rPr>
          <w:noProof/>
          <w:sz w:val="24"/>
          <w:lang w:val="en-GB" w:eastAsia="zh-CN"/>
        </w:rPr>
        <w:t xml:space="preserve"> indicated when L</w:t>
      </w:r>
      <w:r>
        <w:rPr>
          <w:noProof/>
          <w:sz w:val="24"/>
          <w:lang w:val="en-GB" w:eastAsia="zh-CN"/>
        </w:rPr>
        <w:t xml:space="preserve"> equals </w:t>
      </w:r>
      <w:r w:rsidRPr="00A961B8">
        <w:rPr>
          <w:noProof/>
          <w:sz w:val="24"/>
          <w:lang w:val="en-GB" w:eastAsia="zh-CN"/>
        </w:rPr>
        <w:t>8</w:t>
      </w:r>
      <w:r>
        <w:rPr>
          <w:noProof/>
          <w:sz w:val="24"/>
          <w:lang w:val="en-GB" w:eastAsia="zh-CN"/>
        </w:rPr>
        <w:t xml:space="preserve"> or </w:t>
      </w:r>
      <w:r w:rsidRPr="00A961B8">
        <w:rPr>
          <w:noProof/>
          <w:sz w:val="24"/>
          <w:lang w:val="en-GB" w:eastAsia="zh-CN"/>
        </w:rPr>
        <w:t>64.</w:t>
      </w:r>
    </w:p>
    <w:p w14:paraId="15462261" w14:textId="77777777" w:rsidR="00583DD1" w:rsidRPr="00643B52" w:rsidRDefault="00583DD1" w:rsidP="00643B52">
      <w:pPr>
        <w:pStyle w:val="Heading2"/>
      </w:pPr>
      <w:r w:rsidRPr="00643B52">
        <w:lastRenderedPageBreak/>
        <w:t>Timing information carried explicitly</w:t>
      </w:r>
    </w:p>
    <w:p w14:paraId="3EA1A6E6" w14:textId="77777777" w:rsidR="00583DD1" w:rsidRDefault="00583DD1" w:rsidP="00583DD1">
      <w:pPr>
        <w:jc w:val="both"/>
        <w:rPr>
          <w:noProof/>
          <w:sz w:val="24"/>
          <w:lang w:eastAsia="zh-CN"/>
        </w:rPr>
      </w:pPr>
      <w:r>
        <w:rPr>
          <w:noProof/>
          <w:sz w:val="24"/>
          <w:lang w:eastAsia="zh-CN"/>
        </w:rPr>
        <w:t xml:space="preserve">The detailed design for PBCH using Polar codes is depicted in Fig. 2. The payload consists of CRC bits, SS block index, </w:t>
      </w:r>
      <w:r>
        <w:rPr>
          <w:rFonts w:hint="eastAsia"/>
          <w:noProof/>
          <w:sz w:val="24"/>
          <w:lang w:eastAsia="zh-CN"/>
        </w:rPr>
        <w:t>half</w:t>
      </w:r>
      <w:r>
        <w:rPr>
          <w:noProof/>
          <w:sz w:val="24"/>
          <w:lang w:eastAsia="zh-CN"/>
        </w:rPr>
        <w:t xml:space="preserve"> radio frame index, SFN and the other MIB bits. The CRC bits are computed based on the whole MIB block including the SS block index bits.</w:t>
      </w:r>
      <w:r>
        <w:rPr>
          <w:rFonts w:hint="eastAsia"/>
          <w:noProof/>
          <w:sz w:val="24"/>
          <w:lang w:eastAsia="zh-CN"/>
        </w:rPr>
        <w:t xml:space="preserve"> </w:t>
      </w:r>
      <w:r>
        <w:rPr>
          <w:noProof/>
          <w:sz w:val="24"/>
          <w:lang w:eastAsia="zh-CN"/>
        </w:rPr>
        <w:t xml:space="preserve">The CRC bits and SS block index bits are mapped to the most reliable locations of Polar codes </w:t>
      </w:r>
      <w:r>
        <w:rPr>
          <w:rFonts w:hint="eastAsia"/>
          <w:noProof/>
          <w:sz w:val="24"/>
          <w:lang w:eastAsia="zh-CN"/>
        </w:rPr>
        <w:t>and</w:t>
      </w:r>
      <w:r>
        <w:rPr>
          <w:noProof/>
          <w:sz w:val="24"/>
          <w:lang w:eastAsia="zh-CN"/>
        </w:rPr>
        <w:t xml:space="preserve"> the other MIB bits are mapped to the least reliable locations.</w:t>
      </w:r>
    </w:p>
    <w:p w14:paraId="5A8CA037" w14:textId="77777777" w:rsidR="00583DD1" w:rsidRDefault="00583DD1" w:rsidP="00583DD1">
      <w:pPr>
        <w:keepNext/>
        <w:spacing w:before="240" w:after="240"/>
        <w:jc w:val="center"/>
      </w:pPr>
      <w:r>
        <w:object w:dxaOrig="7129" w:dyaOrig="3421" w14:anchorId="72DB1213">
          <v:shape id="_x0000_i1026" type="#_x0000_t75" style="width:365.45pt;height:175.9pt;mso-position-vertical:absolute" o:ole="">
            <v:imagedata r:id="rId14" o:title=""/>
          </v:shape>
          <o:OLEObject Type="Embed" ProgID="Visio.Drawing.15" ShapeID="_x0000_i1026" DrawAspect="Content" ObjectID="_1566673988" r:id="rId15"/>
        </w:object>
      </w:r>
    </w:p>
    <w:p w14:paraId="5FEB55F0" w14:textId="77777777" w:rsidR="00583DD1" w:rsidRPr="00347BB1" w:rsidRDefault="00583DD1" w:rsidP="00583DD1">
      <w:pPr>
        <w:jc w:val="center"/>
        <w:rPr>
          <w:noProof/>
          <w:sz w:val="24"/>
          <w:lang w:eastAsia="zh-CN"/>
        </w:rPr>
      </w:pPr>
      <w:r w:rsidRPr="00347BB1">
        <w:rPr>
          <w:noProof/>
          <w:sz w:val="24"/>
          <w:lang w:eastAsia="zh-CN"/>
        </w:rPr>
        <w:t xml:space="preserve">Figure 2: </w:t>
      </w:r>
      <w:r>
        <w:rPr>
          <w:noProof/>
          <w:sz w:val="24"/>
          <w:lang w:eastAsia="zh-CN"/>
        </w:rPr>
        <w:t>PBCH design using Polar codes</w:t>
      </w:r>
      <w:r w:rsidRPr="00347BB1">
        <w:rPr>
          <w:noProof/>
          <w:sz w:val="24"/>
          <w:lang w:eastAsia="zh-CN"/>
        </w:rPr>
        <w:t>.</w:t>
      </w:r>
    </w:p>
    <w:p w14:paraId="37F9B2CE" w14:textId="77777777" w:rsidR="00583DD1" w:rsidRPr="0094050A" w:rsidRDefault="00583DD1" w:rsidP="0094050A">
      <w:pPr>
        <w:pStyle w:val="Heading2"/>
      </w:pPr>
      <w:r w:rsidRPr="0094050A">
        <w:t>Decoding and soft-combination</w:t>
      </w:r>
    </w:p>
    <w:p w14:paraId="014D5438" w14:textId="77777777" w:rsidR="00583DD1" w:rsidRPr="00347BB1" w:rsidRDefault="00583DD1" w:rsidP="00583DD1">
      <w:pPr>
        <w:spacing w:after="240"/>
        <w:jc w:val="both"/>
        <w:rPr>
          <w:noProof/>
          <w:sz w:val="24"/>
          <w:lang w:eastAsia="zh-CN"/>
        </w:rPr>
      </w:pPr>
      <w:r>
        <w:rPr>
          <w:noProof/>
          <w:sz w:val="24"/>
          <w:lang w:eastAsia="zh-CN"/>
        </w:rPr>
        <w:t xml:space="preserve">When </w:t>
      </w:r>
      <w:r w:rsidRPr="00347BB1">
        <w:rPr>
          <w:noProof/>
          <w:sz w:val="24"/>
          <w:lang w:eastAsia="zh-CN"/>
        </w:rPr>
        <w:t>one instance of NR-PBCH</w:t>
      </w:r>
      <w:r>
        <w:rPr>
          <w:noProof/>
          <w:sz w:val="24"/>
          <w:lang w:eastAsia="zh-CN"/>
        </w:rPr>
        <w:t xml:space="preserve"> is received</w:t>
      </w:r>
      <w:r w:rsidRPr="00347BB1">
        <w:rPr>
          <w:noProof/>
          <w:sz w:val="24"/>
          <w:lang w:eastAsia="zh-CN"/>
        </w:rPr>
        <w:t xml:space="preserve">, the timing information can be obtained directly and reliably </w:t>
      </w:r>
      <w:r>
        <w:rPr>
          <w:noProof/>
          <w:sz w:val="24"/>
          <w:lang w:eastAsia="zh-CN"/>
        </w:rPr>
        <w:t xml:space="preserve">with </w:t>
      </w:r>
      <w:r w:rsidRPr="00347BB1">
        <w:rPr>
          <w:noProof/>
          <w:sz w:val="24"/>
          <w:lang w:eastAsia="zh-CN"/>
        </w:rPr>
        <w:t xml:space="preserve">a single decoding </w:t>
      </w:r>
      <w:r>
        <w:rPr>
          <w:noProof/>
          <w:sz w:val="24"/>
          <w:lang w:eastAsia="zh-CN"/>
        </w:rPr>
        <w:t xml:space="preserve">test </w:t>
      </w:r>
      <w:r w:rsidRPr="00347BB1">
        <w:rPr>
          <w:noProof/>
          <w:sz w:val="24"/>
          <w:lang w:eastAsia="zh-CN"/>
        </w:rPr>
        <w:t>since it is carried explicitly in the payload and protected by the CRC.</w:t>
      </w:r>
    </w:p>
    <w:p w14:paraId="0EA4917C" w14:textId="4DDF58FE" w:rsidR="00583DD1" w:rsidRPr="00347BB1" w:rsidRDefault="00583DD1" w:rsidP="00583DD1">
      <w:pPr>
        <w:spacing w:after="240"/>
        <w:jc w:val="both"/>
        <w:rPr>
          <w:noProof/>
          <w:sz w:val="24"/>
          <w:lang w:eastAsia="zh-CN"/>
        </w:rPr>
      </w:pPr>
      <w:r w:rsidRPr="00347BB1">
        <w:rPr>
          <w:noProof/>
          <w:sz w:val="24"/>
          <w:lang w:eastAsia="zh-CN"/>
        </w:rPr>
        <w:t xml:space="preserve">When soft combing </w:t>
      </w:r>
      <w:r>
        <w:rPr>
          <w:noProof/>
          <w:sz w:val="24"/>
          <w:lang w:eastAsia="zh-CN"/>
        </w:rPr>
        <w:t xml:space="preserve">is used for </w:t>
      </w:r>
      <w:r w:rsidRPr="00347BB1">
        <w:rPr>
          <w:noProof/>
          <w:sz w:val="24"/>
          <w:lang w:eastAsia="zh-CN"/>
        </w:rPr>
        <w:t>multiple instances of NR-PBCH, the effect of diff</w:t>
      </w:r>
      <w:r>
        <w:rPr>
          <w:noProof/>
          <w:sz w:val="24"/>
          <w:lang w:eastAsia="zh-CN"/>
        </w:rPr>
        <w:t>erent SS block index bits can</w:t>
      </w:r>
      <w:r w:rsidRPr="00347BB1">
        <w:rPr>
          <w:noProof/>
          <w:sz w:val="24"/>
          <w:lang w:eastAsia="zh-CN"/>
        </w:rPr>
        <w:t xml:space="preserve"> be removed by flipping the sign of LLRs according to a set of SS block masks.</w:t>
      </w:r>
      <w:r>
        <w:rPr>
          <w:noProof/>
          <w:sz w:val="24"/>
          <w:lang w:eastAsia="zh-CN"/>
        </w:rPr>
        <w:t xml:space="preserve"> </w:t>
      </w:r>
      <w:r w:rsidRPr="00347BB1">
        <w:rPr>
          <w:noProof/>
          <w:sz w:val="24"/>
          <w:lang w:eastAsia="zh-CN"/>
        </w:rPr>
        <w:t xml:space="preserve">Based on the linearity of </w:t>
      </w:r>
      <w:r>
        <w:rPr>
          <w:noProof/>
          <w:sz w:val="24"/>
          <w:lang w:eastAsia="zh-CN"/>
        </w:rPr>
        <w:t>P</w:t>
      </w:r>
      <w:r w:rsidRPr="00347BB1">
        <w:rPr>
          <w:noProof/>
          <w:sz w:val="24"/>
          <w:lang w:eastAsia="zh-CN"/>
        </w:rPr>
        <w:t>olar code</w:t>
      </w:r>
      <w:r>
        <w:rPr>
          <w:noProof/>
          <w:sz w:val="24"/>
          <w:lang w:eastAsia="zh-CN"/>
        </w:rPr>
        <w:t>s</w:t>
      </w:r>
      <w:r w:rsidRPr="00347BB1">
        <w:rPr>
          <w:noProof/>
          <w:sz w:val="24"/>
          <w:lang w:eastAsia="zh-CN"/>
        </w:rPr>
        <w:t xml:space="preserve"> and CRC code</w:t>
      </w:r>
      <w:r>
        <w:rPr>
          <w:noProof/>
          <w:sz w:val="24"/>
          <w:lang w:eastAsia="zh-CN"/>
        </w:rPr>
        <w:t>s</w:t>
      </w:r>
      <w:r w:rsidRPr="00347BB1">
        <w:rPr>
          <w:noProof/>
          <w:sz w:val="24"/>
          <w:lang w:eastAsia="zh-CN"/>
        </w:rPr>
        <w:t>, 8 versions of the 512-bit S</w:t>
      </w:r>
      <w:r>
        <w:rPr>
          <w:noProof/>
          <w:sz w:val="24"/>
          <w:lang w:eastAsia="zh-CN"/>
        </w:rPr>
        <w:t xml:space="preserve">S block mask can be obtained using </w:t>
      </w:r>
      <w:r w:rsidRPr="00347BB1">
        <w:rPr>
          <w:noProof/>
          <w:sz w:val="24"/>
          <w:lang w:eastAsia="zh-CN"/>
        </w:rPr>
        <w:t xml:space="preserve">the same CRC </w:t>
      </w:r>
      <w:r>
        <w:rPr>
          <w:noProof/>
          <w:sz w:val="24"/>
          <w:lang w:eastAsia="zh-CN"/>
        </w:rPr>
        <w:t>encoder and P</w:t>
      </w:r>
      <w:r w:rsidRPr="00347BB1">
        <w:rPr>
          <w:noProof/>
          <w:sz w:val="24"/>
          <w:lang w:eastAsia="zh-CN"/>
        </w:rPr>
        <w:t>olar encod</w:t>
      </w:r>
      <w:r>
        <w:rPr>
          <w:noProof/>
          <w:sz w:val="24"/>
          <w:lang w:eastAsia="zh-CN"/>
        </w:rPr>
        <w:t xml:space="preserve">er. The value set of </w:t>
      </w:r>
      <w:r w:rsidRPr="00347BB1">
        <w:rPr>
          <w:noProof/>
          <w:sz w:val="24"/>
          <w:lang w:eastAsia="zh-CN"/>
        </w:rPr>
        <w:t>(b5, b4, b3)</w:t>
      </w:r>
      <w:r>
        <w:rPr>
          <w:noProof/>
          <w:sz w:val="24"/>
          <w:lang w:eastAsia="zh-CN"/>
        </w:rPr>
        <w:t xml:space="preserve"> </w:t>
      </w:r>
      <w:r w:rsidRPr="00347BB1">
        <w:rPr>
          <w:noProof/>
          <w:sz w:val="24"/>
          <w:lang w:eastAsia="zh-CN"/>
        </w:rPr>
        <w:t>are 000</w:t>
      </w:r>
      <w:r w:rsidRPr="00347BB1">
        <w:rPr>
          <w:rFonts w:hint="eastAsia"/>
          <w:noProof/>
          <w:sz w:val="24"/>
          <w:lang w:eastAsia="zh-CN"/>
        </w:rPr>
        <w:t xml:space="preserve">, 001, </w:t>
      </w:r>
      <w:r w:rsidRPr="00347BB1">
        <w:rPr>
          <w:noProof/>
          <w:sz w:val="24"/>
          <w:lang w:eastAsia="zh-CN"/>
        </w:rPr>
        <w:t>010, …, 111</w:t>
      </w:r>
      <w:r>
        <w:rPr>
          <w:noProof/>
          <w:sz w:val="24"/>
          <w:lang w:eastAsia="zh-CN"/>
        </w:rPr>
        <w:t xml:space="preserve">, </w:t>
      </w:r>
      <w:r w:rsidRPr="00347BB1">
        <w:rPr>
          <w:noProof/>
          <w:sz w:val="24"/>
          <w:lang w:eastAsia="zh-CN"/>
        </w:rPr>
        <w:t>respectively</w:t>
      </w:r>
      <w:r>
        <w:rPr>
          <w:noProof/>
          <w:sz w:val="24"/>
          <w:lang w:eastAsia="zh-CN"/>
        </w:rPr>
        <w:t xml:space="preserve">, and the values of the </w:t>
      </w:r>
      <w:r w:rsidRPr="00347BB1">
        <w:rPr>
          <w:noProof/>
          <w:sz w:val="24"/>
          <w:lang w:eastAsia="zh-CN"/>
        </w:rPr>
        <w:t xml:space="preserve">other MIB bits (including SFN and c0) </w:t>
      </w:r>
      <w:r>
        <w:rPr>
          <w:noProof/>
          <w:sz w:val="24"/>
          <w:lang w:eastAsia="zh-CN"/>
        </w:rPr>
        <w:t xml:space="preserve">is </w:t>
      </w:r>
      <w:r w:rsidRPr="00347BB1">
        <w:rPr>
          <w:noProof/>
          <w:sz w:val="24"/>
          <w:lang w:eastAsia="zh-CN"/>
        </w:rPr>
        <w:t>zeros.</w:t>
      </w:r>
      <w:r>
        <w:rPr>
          <w:noProof/>
          <w:sz w:val="24"/>
          <w:lang w:eastAsia="zh-CN"/>
        </w:rPr>
        <w:t xml:space="preserve"> </w:t>
      </w:r>
      <w:r w:rsidRPr="00347BB1">
        <w:rPr>
          <w:noProof/>
          <w:sz w:val="24"/>
          <w:lang w:eastAsia="zh-CN"/>
        </w:rPr>
        <w:t xml:space="preserve">The SS block masks can be generated once and </w:t>
      </w:r>
      <w:r>
        <w:rPr>
          <w:noProof/>
          <w:sz w:val="24"/>
          <w:lang w:eastAsia="zh-CN"/>
        </w:rPr>
        <w:t xml:space="preserve">stored in memory to save </w:t>
      </w:r>
      <w:r w:rsidRPr="00347BB1">
        <w:rPr>
          <w:noProof/>
          <w:sz w:val="24"/>
          <w:lang w:eastAsia="zh-CN"/>
        </w:rPr>
        <w:t>computations.</w:t>
      </w:r>
      <w:r w:rsidR="00CB0492">
        <w:rPr>
          <w:noProof/>
          <w:sz w:val="24"/>
          <w:lang w:eastAsia="zh-CN"/>
        </w:rPr>
        <w:t xml:space="preserve"> </w:t>
      </w:r>
    </w:p>
    <w:p w14:paraId="5A6DEACF" w14:textId="77777777" w:rsidR="00583DD1" w:rsidRDefault="00583DD1" w:rsidP="00583DD1">
      <w:pPr>
        <w:keepNext/>
        <w:spacing w:before="240" w:after="240"/>
        <w:jc w:val="center"/>
      </w:pPr>
      <w:r>
        <w:object w:dxaOrig="8076" w:dyaOrig="4776" w14:anchorId="595148BB">
          <v:shape id="_x0000_i1027" type="#_x0000_t75" style="width:380.4pt;height:224.85pt" o:ole="">
            <v:imagedata r:id="rId16" o:title=""/>
          </v:shape>
          <o:OLEObject Type="Embed" ProgID="Visio.Drawing.15" ShapeID="_x0000_i1027" DrawAspect="Content" ObjectID="_1566673989" r:id="rId17"/>
        </w:object>
      </w:r>
    </w:p>
    <w:p w14:paraId="609D11F6" w14:textId="3B129DFD" w:rsidR="00776C8E" w:rsidRDefault="00583DD1" w:rsidP="00583DD1">
      <w:pPr>
        <w:jc w:val="center"/>
        <w:rPr>
          <w:sz w:val="24"/>
          <w:szCs w:val="24"/>
          <w:lang w:eastAsia="ko-KR"/>
        </w:rPr>
      </w:pPr>
      <w:r w:rsidRPr="00AA17F4">
        <w:rPr>
          <w:sz w:val="24"/>
          <w:szCs w:val="24"/>
          <w:lang w:eastAsia="ko-KR"/>
        </w:rPr>
        <w:t>Figure 3: Soft combining for multiple instance of PBCH signals</w:t>
      </w:r>
    </w:p>
    <w:p w14:paraId="5443D8E3" w14:textId="7F1ABFD0" w:rsidR="00024A3E" w:rsidRDefault="00024A3E" w:rsidP="0094050A">
      <w:pPr>
        <w:jc w:val="both"/>
        <w:rPr>
          <w:noProof/>
          <w:sz w:val="24"/>
          <w:lang w:val="en-GB" w:eastAsia="zh-CN"/>
        </w:rPr>
      </w:pPr>
      <w:r>
        <w:rPr>
          <w:sz w:val="24"/>
          <w:szCs w:val="24"/>
          <w:lang w:eastAsia="ko-KR"/>
        </w:rPr>
        <w:t xml:space="preserve">One benefit of such design is that: </w:t>
      </w:r>
      <w:r>
        <w:rPr>
          <w:noProof/>
          <w:sz w:val="24"/>
          <w:lang w:val="en-GB" w:eastAsia="zh-CN"/>
        </w:rPr>
        <w:t xml:space="preserve">in </w:t>
      </w:r>
      <w:r w:rsidR="002C77EB">
        <w:rPr>
          <w:noProof/>
          <w:sz w:val="24"/>
          <w:lang w:val="en-GB" w:eastAsia="zh-CN"/>
        </w:rPr>
        <w:t xml:space="preserve">some HO </w:t>
      </w:r>
      <w:r>
        <w:rPr>
          <w:noProof/>
          <w:sz w:val="24"/>
          <w:lang w:val="en-GB" w:eastAsia="zh-CN"/>
        </w:rPr>
        <w:t>case</w:t>
      </w:r>
      <w:r w:rsidR="002C77EB">
        <w:rPr>
          <w:noProof/>
          <w:sz w:val="24"/>
          <w:lang w:val="en-GB" w:eastAsia="zh-CN"/>
        </w:rPr>
        <w:t>s</w:t>
      </w:r>
      <w:r>
        <w:rPr>
          <w:noProof/>
          <w:sz w:val="24"/>
          <w:lang w:val="en-GB" w:eastAsia="zh-CN"/>
        </w:rPr>
        <w:t xml:space="preserve">, the </w:t>
      </w:r>
      <w:r w:rsidR="002C77EB">
        <w:rPr>
          <w:noProof/>
          <w:sz w:val="24"/>
          <w:lang w:val="en-GB" w:eastAsia="zh-CN"/>
        </w:rPr>
        <w:t xml:space="preserve">rest of the </w:t>
      </w:r>
      <w:r w:rsidRPr="004D6327">
        <w:rPr>
          <w:noProof/>
          <w:sz w:val="24"/>
          <w:lang w:val="en-GB" w:eastAsia="zh-CN"/>
        </w:rPr>
        <w:t xml:space="preserve">MIB except timing (e.g., just the 3 bits of SS index) </w:t>
      </w:r>
      <w:r w:rsidR="002C77EB">
        <w:rPr>
          <w:noProof/>
          <w:sz w:val="24"/>
          <w:lang w:val="en-GB" w:eastAsia="zh-CN"/>
        </w:rPr>
        <w:t xml:space="preserve">can be sent </w:t>
      </w:r>
      <w:r w:rsidRPr="004D6327">
        <w:rPr>
          <w:noProof/>
          <w:sz w:val="24"/>
          <w:lang w:val="en-GB" w:eastAsia="zh-CN"/>
        </w:rPr>
        <w:t xml:space="preserve">to the UE </w:t>
      </w:r>
      <w:r w:rsidR="002C77EB">
        <w:rPr>
          <w:noProof/>
          <w:sz w:val="24"/>
          <w:lang w:val="en-GB" w:eastAsia="zh-CN"/>
        </w:rPr>
        <w:t>through serving cell.</w:t>
      </w:r>
      <w:r w:rsidRPr="004D6327">
        <w:rPr>
          <w:noProof/>
          <w:sz w:val="24"/>
          <w:lang w:val="en-GB" w:eastAsia="zh-CN"/>
        </w:rPr>
        <w:t xml:space="preserve"> The UE then uses it </w:t>
      </w:r>
      <w:r w:rsidR="00EF0DA8">
        <w:rPr>
          <w:noProof/>
          <w:sz w:val="24"/>
          <w:lang w:val="en-GB" w:eastAsia="zh-CN"/>
        </w:rPr>
        <w:t>as frozen bits to get one-shot neighbor cell timing.</w:t>
      </w:r>
    </w:p>
    <w:p w14:paraId="44F65E4C" w14:textId="66E1F5A6" w:rsidR="000E3EE5" w:rsidRDefault="000E3EE5" w:rsidP="0094050A">
      <w:pPr>
        <w:pStyle w:val="Heading2"/>
      </w:pPr>
      <w:r w:rsidRPr="0094050A">
        <w:t>Self-decodable on truncated bandwidth</w:t>
      </w:r>
    </w:p>
    <w:p w14:paraId="0599DD51" w14:textId="1E1D4C1A" w:rsidR="000E3EE5" w:rsidRPr="00DD503C" w:rsidRDefault="001F1B8C" w:rsidP="0094050A">
      <w:pPr>
        <w:rPr>
          <w:sz w:val="24"/>
          <w:lang w:val="en-GB" w:eastAsia="zh-CN"/>
        </w:rPr>
      </w:pPr>
      <w:r w:rsidRPr="00DD503C">
        <w:rPr>
          <w:rFonts w:hint="eastAsia"/>
          <w:sz w:val="24"/>
          <w:lang w:val="en-GB" w:eastAsia="zh-CN"/>
        </w:rPr>
        <w:t>B</w:t>
      </w:r>
      <w:r w:rsidRPr="00DD503C">
        <w:rPr>
          <w:sz w:val="24"/>
          <w:lang w:val="en-GB" w:eastAsia="zh-CN"/>
        </w:rPr>
        <w:t>ecause the bandwidth of NR-PBCH is larger than that of NR-PSS and NR-SSS, it is very useful if the PBCH content could be decoded only using the signals within the bandwidth which is the same as that of NR-</w:t>
      </w:r>
      <w:r w:rsidRPr="00DD503C">
        <w:rPr>
          <w:rFonts w:hint="eastAsia"/>
          <w:sz w:val="24"/>
          <w:lang w:val="en-GB" w:eastAsia="zh-CN"/>
        </w:rPr>
        <w:t xml:space="preserve">PSS and NR-SSS. </w:t>
      </w:r>
      <w:r w:rsidR="004A79F4" w:rsidRPr="00DD503C">
        <w:rPr>
          <w:sz w:val="24"/>
          <w:lang w:val="en-GB" w:eastAsia="zh-CN"/>
        </w:rPr>
        <w:t xml:space="preserve">One possible solution is to map part of the encoded bits </w:t>
      </w:r>
      <w:r w:rsidR="003B0250" w:rsidRPr="00DD503C">
        <w:rPr>
          <w:sz w:val="24"/>
          <w:lang w:val="en-GB" w:eastAsia="zh-CN"/>
        </w:rPr>
        <w:t>into the truncated bandwidth and make sure that the part of the encoded bits is self-decodable. Below is the design to handle this issue.</w:t>
      </w:r>
    </w:p>
    <w:p w14:paraId="2EB18684" w14:textId="377FCA52" w:rsidR="001F1B8C" w:rsidRPr="00DD503C" w:rsidRDefault="00FA446D" w:rsidP="00FA446D">
      <w:pPr>
        <w:jc w:val="center"/>
        <w:rPr>
          <w:sz w:val="24"/>
          <w:lang w:val="en-GB"/>
        </w:rPr>
      </w:pPr>
      <w:r>
        <w:rPr>
          <w:noProof/>
          <w:sz w:val="24"/>
          <w:lang w:eastAsia="zh-CN"/>
        </w:rPr>
        <w:drawing>
          <wp:inline distT="0" distB="0" distL="0" distR="0" wp14:anchorId="3475070D" wp14:editId="5FB1B80F">
            <wp:extent cx="5310000" cy="22932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0000" cy="2293200"/>
                    </a:xfrm>
                    <a:prstGeom prst="rect">
                      <a:avLst/>
                    </a:prstGeom>
                    <a:noFill/>
                  </pic:spPr>
                </pic:pic>
              </a:graphicData>
            </a:graphic>
          </wp:inline>
        </w:drawing>
      </w:r>
    </w:p>
    <w:p w14:paraId="2641B333" w14:textId="77777777" w:rsidR="003B0250" w:rsidRPr="00DD503C" w:rsidRDefault="003B0250" w:rsidP="00DD503C">
      <w:pPr>
        <w:rPr>
          <w:sz w:val="24"/>
          <w:lang w:val="en-GB" w:eastAsia="zh-CN"/>
        </w:rPr>
      </w:pPr>
      <w:r w:rsidRPr="00DD503C">
        <w:rPr>
          <w:rFonts w:hint="eastAsia"/>
          <w:sz w:val="24"/>
          <w:lang w:val="en-GB" w:eastAsia="zh-CN"/>
        </w:rPr>
        <w:t>T</w:t>
      </w:r>
      <w:r w:rsidRPr="00DD503C">
        <w:rPr>
          <w:sz w:val="24"/>
          <w:lang w:val="en-GB" w:eastAsia="zh-CN"/>
        </w:rPr>
        <w:t>he procedure of this scheme is listed as follows.</w:t>
      </w:r>
    </w:p>
    <w:p w14:paraId="2537C3A8" w14:textId="0395D856" w:rsidR="002B307E" w:rsidRPr="00DD503C" w:rsidRDefault="00A61EF4" w:rsidP="00DD503C">
      <w:pPr>
        <w:numPr>
          <w:ilvl w:val="0"/>
          <w:numId w:val="22"/>
        </w:numPr>
        <w:rPr>
          <w:sz w:val="24"/>
          <w:lang w:eastAsia="zh-CN"/>
        </w:rPr>
      </w:pPr>
      <w:r w:rsidRPr="00DD503C">
        <w:rPr>
          <w:sz w:val="24"/>
          <w:lang w:eastAsia="zh-CN"/>
        </w:rPr>
        <w:t xml:space="preserve">M = 864, N = 512, J = 128, X=143, a = 9; </w:t>
      </w:r>
      <w:r w:rsidR="00FA446D">
        <w:rPr>
          <w:sz w:val="24"/>
          <w:lang w:eastAsia="zh-CN"/>
        </w:rPr>
        <w:t>Z</w:t>
      </w:r>
      <w:r w:rsidRPr="00DD503C">
        <w:rPr>
          <w:sz w:val="24"/>
          <w:lang w:eastAsia="zh-CN"/>
        </w:rPr>
        <w:t>=127</w:t>
      </w:r>
    </w:p>
    <w:p w14:paraId="6759CCDC" w14:textId="51388672" w:rsidR="002B307E" w:rsidRPr="00DD503C" w:rsidRDefault="00A61EF4" w:rsidP="00DD503C">
      <w:pPr>
        <w:numPr>
          <w:ilvl w:val="0"/>
          <w:numId w:val="22"/>
        </w:numPr>
        <w:rPr>
          <w:sz w:val="24"/>
          <w:lang w:eastAsia="zh-CN"/>
        </w:rPr>
      </w:pPr>
      <w:r w:rsidRPr="00DD503C">
        <w:rPr>
          <w:sz w:val="24"/>
          <w:lang w:eastAsia="zh-CN"/>
        </w:rPr>
        <w:lastRenderedPageBreak/>
        <w:t>Pre-freeze unfrozen bits [0,J-1] before encoder</w:t>
      </w:r>
      <w:r w:rsidR="00F45AB5">
        <w:rPr>
          <w:sz w:val="24"/>
          <w:lang w:eastAsia="zh-CN"/>
        </w:rPr>
        <w:t xml:space="preserve"> (based on the agreements</w:t>
      </w:r>
      <w:r w:rsidR="003C42CC">
        <w:rPr>
          <w:sz w:val="24"/>
          <w:lang w:eastAsia="zh-CN"/>
        </w:rPr>
        <w:t xml:space="preserve"> on rate matching, sequence, etc. this is achieved automatically for the payload size of interest for PBCH</w:t>
      </w:r>
      <w:r w:rsidR="00F45AB5">
        <w:rPr>
          <w:sz w:val="24"/>
          <w:lang w:eastAsia="zh-CN"/>
        </w:rPr>
        <w:t>)</w:t>
      </w:r>
    </w:p>
    <w:p w14:paraId="7B15030A" w14:textId="77777777" w:rsidR="002B307E" w:rsidRPr="00DD503C" w:rsidRDefault="00A61EF4" w:rsidP="00DD503C">
      <w:pPr>
        <w:numPr>
          <w:ilvl w:val="0"/>
          <w:numId w:val="22"/>
        </w:numPr>
        <w:rPr>
          <w:sz w:val="24"/>
          <w:lang w:eastAsia="zh-CN"/>
        </w:rPr>
      </w:pPr>
      <w:r w:rsidRPr="00DD503C">
        <w:rPr>
          <w:sz w:val="24"/>
          <w:lang w:eastAsia="zh-CN"/>
        </w:rPr>
        <w:t>Mapping coded bits [J, N-1] to truncated NR-PBCH BW which is the same as NR-SSS and NR-PSS with frequency first and time second</w:t>
      </w:r>
    </w:p>
    <w:p w14:paraId="70227EC8" w14:textId="77777777" w:rsidR="002B307E" w:rsidRPr="00DD503C" w:rsidRDefault="00A61EF4" w:rsidP="00DD503C">
      <w:pPr>
        <w:numPr>
          <w:ilvl w:val="0"/>
          <w:numId w:val="22"/>
        </w:numPr>
        <w:rPr>
          <w:sz w:val="24"/>
          <w:lang w:eastAsia="zh-CN"/>
        </w:rPr>
      </w:pPr>
      <w:r w:rsidRPr="00DD503C">
        <w:rPr>
          <w:sz w:val="24"/>
          <w:lang w:eastAsia="zh-CN"/>
        </w:rPr>
        <w:t xml:space="preserve">Mapping the remaining M-N+J coded bits to the remaining subcarriers with green color with frequency first and time second  </w:t>
      </w:r>
    </w:p>
    <w:p w14:paraId="7666AB13" w14:textId="7E463A82" w:rsidR="002B307E" w:rsidRPr="00DD503C" w:rsidRDefault="00A61EF4" w:rsidP="00DD503C">
      <w:pPr>
        <w:numPr>
          <w:ilvl w:val="0"/>
          <w:numId w:val="22"/>
        </w:numPr>
        <w:rPr>
          <w:sz w:val="24"/>
          <w:lang w:eastAsia="zh-CN"/>
        </w:rPr>
      </w:pPr>
      <w:r w:rsidRPr="00DD503C">
        <w:rPr>
          <w:sz w:val="24"/>
          <w:lang w:eastAsia="zh-CN"/>
        </w:rPr>
        <w:t>The subcarriers with yellow color in two OFDM symbols can be self-decoded as (384,</w:t>
      </w:r>
      <w:r w:rsidR="008E6C5E" w:rsidRPr="00DD503C">
        <w:rPr>
          <w:sz w:val="24"/>
          <w:lang w:eastAsia="zh-CN"/>
        </w:rPr>
        <w:t xml:space="preserve"> </w:t>
      </w:r>
      <w:r w:rsidRPr="00DD503C">
        <w:rPr>
          <w:sz w:val="24"/>
          <w:lang w:eastAsia="zh-CN"/>
        </w:rPr>
        <w:t>K) puncture from (512, K)</w:t>
      </w:r>
    </w:p>
    <w:p w14:paraId="46DAE654" w14:textId="0964A3B0" w:rsidR="001F1B8C" w:rsidRPr="00DD503C" w:rsidRDefault="00A61EF4" w:rsidP="0094050A">
      <w:pPr>
        <w:rPr>
          <w:sz w:val="24"/>
          <w:lang w:val="en-GB" w:eastAsia="zh-CN"/>
        </w:rPr>
      </w:pPr>
      <w:r w:rsidRPr="00DD503C">
        <w:rPr>
          <w:sz w:val="24"/>
          <w:lang w:val="en-GB" w:eastAsia="zh-CN"/>
        </w:rPr>
        <w:t>The design supports self-decodable using the coded bits mapped to truncated BW which is the same as PSS and SSS and there is no any impact on the case of mapping all the coded bits in the full bandwidth. Soft-combining of multiple transmission within truncated BW is also supported. Therefore, the proposed mapping rule is easily implemented.</w:t>
      </w:r>
    </w:p>
    <w:p w14:paraId="4E7C90E7" w14:textId="77777777" w:rsidR="006A33A5" w:rsidRDefault="006A33A5" w:rsidP="006A33A5">
      <w:pPr>
        <w:pStyle w:val="Heading1"/>
        <w:rPr>
          <w:lang w:eastAsia="zh-CN"/>
        </w:rPr>
      </w:pPr>
      <w:r>
        <w:rPr>
          <w:lang w:eastAsia="zh-CN"/>
        </w:rPr>
        <w:t>Performance evaluation</w:t>
      </w:r>
    </w:p>
    <w:p w14:paraId="445C11A0" w14:textId="380A2ED4" w:rsidR="00583DD1" w:rsidRDefault="00A24675" w:rsidP="009B7B24">
      <w:pPr>
        <w:rPr>
          <w:sz w:val="24"/>
          <w:szCs w:val="24"/>
          <w:lang w:eastAsia="ko-KR"/>
        </w:rPr>
      </w:pPr>
      <w:r>
        <w:rPr>
          <w:noProof/>
          <w:sz w:val="24"/>
          <w:lang w:val="en-GB" w:eastAsia="zh-CN"/>
        </w:rPr>
        <w:t xml:space="preserve">The BLER performance under AWGN channel using QPSK is depicted in Figure 4 and Figure 5 for list size of 1 and 8, respectively. </w:t>
      </w:r>
      <w:r w:rsidR="009B7B24">
        <w:rPr>
          <w:noProof/>
          <w:sz w:val="24"/>
          <w:lang w:val="en-GB" w:eastAsia="zh-CN"/>
        </w:rPr>
        <w:t xml:space="preserve">The code sequence is from R1-1712174 and the rate-matching scheme is from R1-17115000. </w:t>
      </w:r>
      <w:r w:rsidR="00B928DB">
        <w:rPr>
          <w:noProof/>
          <w:sz w:val="24"/>
          <w:lang w:val="en-GB" w:eastAsia="zh-CN"/>
        </w:rPr>
        <w:t xml:space="preserve">It is seen that </w:t>
      </w:r>
      <w:r w:rsidR="000F4FF1">
        <w:rPr>
          <w:noProof/>
          <w:sz w:val="24"/>
          <w:lang w:val="en-GB" w:eastAsia="zh-CN"/>
        </w:rPr>
        <w:t>proposed PBCH design supports self-decodable and soft-combining very well</w:t>
      </w:r>
      <w:r w:rsidR="00A9692F">
        <w:rPr>
          <w:noProof/>
          <w:sz w:val="24"/>
          <w:lang w:val="en-GB" w:eastAsia="zh-CN"/>
        </w:rPr>
        <w:t xml:space="preserve"> and the </w:t>
      </w:r>
      <w:r w:rsidR="00B928DB">
        <w:rPr>
          <w:noProof/>
          <w:sz w:val="24"/>
          <w:lang w:val="en-GB" w:eastAsia="zh-CN"/>
        </w:rPr>
        <w:t xml:space="preserve">FAR </w:t>
      </w:r>
      <w:r w:rsidR="00EA5CF0">
        <w:rPr>
          <w:noProof/>
          <w:sz w:val="24"/>
          <w:lang w:val="en-GB" w:eastAsia="zh-CN"/>
        </w:rPr>
        <w:t xml:space="preserve">is identical to the </w:t>
      </w:r>
      <w:r w:rsidR="00F12444">
        <w:rPr>
          <w:noProof/>
          <w:sz w:val="24"/>
          <w:lang w:val="en-GB" w:eastAsia="zh-CN"/>
        </w:rPr>
        <w:t>theor</w:t>
      </w:r>
      <w:r w:rsidR="00C94C3A">
        <w:rPr>
          <w:noProof/>
          <w:sz w:val="24"/>
          <w:lang w:val="en-GB" w:eastAsia="zh-CN"/>
        </w:rPr>
        <w:t>e</w:t>
      </w:r>
      <w:r w:rsidR="00F12444">
        <w:rPr>
          <w:noProof/>
          <w:sz w:val="24"/>
          <w:lang w:val="en-GB" w:eastAsia="zh-CN"/>
        </w:rPr>
        <w:t>tical value</w:t>
      </w:r>
      <w:r w:rsidR="00B928DB">
        <w:rPr>
          <w:noProof/>
          <w:sz w:val="24"/>
          <w:lang w:val="en-GB" w:eastAsia="zh-CN"/>
        </w:rPr>
        <w:t>.</w:t>
      </w:r>
    </w:p>
    <w:p w14:paraId="3FCF7707" w14:textId="77777777" w:rsidR="00583DD1" w:rsidRDefault="00583DD1" w:rsidP="00583DD1">
      <w:pPr>
        <w:keepNext/>
        <w:spacing w:before="240" w:after="240"/>
        <w:jc w:val="center"/>
      </w:pPr>
      <w:r w:rsidRPr="0094182B">
        <w:t xml:space="preserve"> </w:t>
      </w:r>
      <w:r w:rsidRPr="00425CCD">
        <w:rPr>
          <w:noProof/>
          <w:lang w:eastAsia="zh-CN"/>
        </w:rPr>
        <w:drawing>
          <wp:inline distT="0" distB="0" distL="0" distR="0" wp14:anchorId="6C53FF15" wp14:editId="5F23F6A5">
            <wp:extent cx="5148000" cy="3409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8000" cy="3409200"/>
                    </a:xfrm>
                    <a:prstGeom prst="rect">
                      <a:avLst/>
                    </a:prstGeom>
                    <a:noFill/>
                    <a:ln>
                      <a:noFill/>
                    </a:ln>
                  </pic:spPr>
                </pic:pic>
              </a:graphicData>
            </a:graphic>
          </wp:inline>
        </w:drawing>
      </w:r>
    </w:p>
    <w:p w14:paraId="15161E3D" w14:textId="7F6CED1C" w:rsidR="00583DD1" w:rsidRPr="009B7B24" w:rsidRDefault="00583DD1" w:rsidP="009B7B24">
      <w:pPr>
        <w:jc w:val="center"/>
        <w:rPr>
          <w:noProof/>
          <w:sz w:val="24"/>
          <w:lang w:val="en-GB" w:eastAsia="zh-CN"/>
        </w:rPr>
      </w:pPr>
      <w:r w:rsidRPr="009B7B24">
        <w:rPr>
          <w:noProof/>
          <w:sz w:val="24"/>
          <w:lang w:val="en-GB" w:eastAsia="zh-CN"/>
        </w:rPr>
        <w:t>Figure 4</w:t>
      </w:r>
      <w:r w:rsidR="009B7B24">
        <w:rPr>
          <w:noProof/>
          <w:sz w:val="24"/>
          <w:lang w:val="en-GB" w:eastAsia="zh-CN"/>
        </w:rPr>
        <w:t>.</w:t>
      </w:r>
      <w:r w:rsidRPr="009B7B24">
        <w:rPr>
          <w:noProof/>
          <w:sz w:val="24"/>
          <w:lang w:val="en-GB" w:eastAsia="zh-CN"/>
        </w:rPr>
        <w:t xml:space="preserve"> BLER performance </w:t>
      </w:r>
      <w:r w:rsidR="009B7B24">
        <w:rPr>
          <w:noProof/>
          <w:sz w:val="24"/>
          <w:lang w:val="en-GB" w:eastAsia="zh-CN"/>
        </w:rPr>
        <w:t xml:space="preserve">for </w:t>
      </w:r>
      <w:r w:rsidRPr="009B7B24">
        <w:rPr>
          <w:noProof/>
          <w:sz w:val="24"/>
          <w:lang w:val="en-GB" w:eastAsia="zh-CN"/>
        </w:rPr>
        <w:t>soft-combination</w:t>
      </w:r>
      <w:r w:rsidR="009B7B24">
        <w:rPr>
          <w:noProof/>
          <w:sz w:val="24"/>
          <w:lang w:val="en-GB" w:eastAsia="zh-CN"/>
        </w:rPr>
        <w:t xml:space="preserve"> with list size of 1</w:t>
      </w:r>
    </w:p>
    <w:p w14:paraId="756ABD69" w14:textId="77777777" w:rsidR="00583DD1" w:rsidRDefault="00583DD1" w:rsidP="00583DD1">
      <w:pPr>
        <w:keepNext/>
        <w:spacing w:before="240" w:after="240"/>
        <w:jc w:val="center"/>
      </w:pPr>
      <w:r w:rsidRPr="0094182B">
        <w:lastRenderedPageBreak/>
        <w:t xml:space="preserve"> </w:t>
      </w:r>
      <w:r w:rsidRPr="00425CCD">
        <w:rPr>
          <w:noProof/>
          <w:lang w:eastAsia="zh-CN"/>
        </w:rPr>
        <w:drawing>
          <wp:inline distT="0" distB="0" distL="0" distR="0" wp14:anchorId="2784E7B7" wp14:editId="30BA173F">
            <wp:extent cx="5486400" cy="36465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6400" cy="3646588"/>
                    </a:xfrm>
                    <a:prstGeom prst="rect">
                      <a:avLst/>
                    </a:prstGeom>
                    <a:noFill/>
                    <a:ln>
                      <a:noFill/>
                    </a:ln>
                  </pic:spPr>
                </pic:pic>
              </a:graphicData>
            </a:graphic>
          </wp:inline>
        </w:drawing>
      </w:r>
    </w:p>
    <w:p w14:paraId="3779DDF7" w14:textId="26F7962B" w:rsidR="009B7B24" w:rsidRPr="009B7B24" w:rsidRDefault="009B7B24" w:rsidP="009B7B24">
      <w:pPr>
        <w:jc w:val="center"/>
        <w:rPr>
          <w:noProof/>
          <w:sz w:val="24"/>
          <w:lang w:val="en-GB" w:eastAsia="zh-CN"/>
        </w:rPr>
      </w:pPr>
      <w:r>
        <w:rPr>
          <w:noProof/>
          <w:sz w:val="24"/>
          <w:lang w:val="en-GB" w:eastAsia="zh-CN"/>
        </w:rPr>
        <w:t xml:space="preserve">Figure 5. </w:t>
      </w:r>
      <w:r w:rsidRPr="009B7B24">
        <w:rPr>
          <w:noProof/>
          <w:sz w:val="24"/>
          <w:lang w:val="en-GB" w:eastAsia="zh-CN"/>
        </w:rPr>
        <w:t xml:space="preserve">BLER performance </w:t>
      </w:r>
      <w:r>
        <w:rPr>
          <w:noProof/>
          <w:sz w:val="24"/>
          <w:lang w:val="en-GB" w:eastAsia="zh-CN"/>
        </w:rPr>
        <w:t xml:space="preserve">for </w:t>
      </w:r>
      <w:r w:rsidRPr="009B7B24">
        <w:rPr>
          <w:noProof/>
          <w:sz w:val="24"/>
          <w:lang w:val="en-GB" w:eastAsia="zh-CN"/>
        </w:rPr>
        <w:t>soft-combination</w:t>
      </w:r>
      <w:r>
        <w:rPr>
          <w:noProof/>
          <w:sz w:val="24"/>
          <w:lang w:val="en-GB" w:eastAsia="zh-CN"/>
        </w:rPr>
        <w:t xml:space="preserve"> with list size of 8</w:t>
      </w:r>
    </w:p>
    <w:p w14:paraId="35B0A85C" w14:textId="77777777" w:rsidR="00583DD1" w:rsidRDefault="00583DD1" w:rsidP="00583DD1">
      <w:pPr>
        <w:keepNext/>
        <w:spacing w:before="240" w:after="240"/>
        <w:jc w:val="center"/>
      </w:pPr>
      <w:r w:rsidRPr="0094182B">
        <w:t xml:space="preserve"> </w:t>
      </w:r>
      <w:r w:rsidRPr="00425CCD">
        <w:rPr>
          <w:noProof/>
          <w:lang w:eastAsia="zh-CN"/>
        </w:rPr>
        <w:drawing>
          <wp:inline distT="0" distB="0" distL="0" distR="0" wp14:anchorId="6E1A9577" wp14:editId="3C0E3BD4">
            <wp:extent cx="4892400" cy="366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92400" cy="3668400"/>
                    </a:xfrm>
                    <a:prstGeom prst="rect">
                      <a:avLst/>
                    </a:prstGeom>
                    <a:noFill/>
                    <a:ln>
                      <a:noFill/>
                    </a:ln>
                  </pic:spPr>
                </pic:pic>
              </a:graphicData>
            </a:graphic>
          </wp:inline>
        </w:drawing>
      </w:r>
    </w:p>
    <w:p w14:paraId="55379A67" w14:textId="11EC9BF5" w:rsidR="00583DD1" w:rsidRPr="009B7B24" w:rsidRDefault="00583DD1" w:rsidP="009B7B24">
      <w:pPr>
        <w:jc w:val="center"/>
        <w:rPr>
          <w:noProof/>
          <w:sz w:val="24"/>
          <w:lang w:val="en-GB" w:eastAsia="zh-CN"/>
        </w:rPr>
      </w:pPr>
      <w:r w:rsidRPr="009B7B24">
        <w:rPr>
          <w:noProof/>
          <w:sz w:val="24"/>
          <w:lang w:val="en-GB" w:eastAsia="zh-CN"/>
        </w:rPr>
        <w:t>Figure 6</w:t>
      </w:r>
      <w:r w:rsidR="009B7B24">
        <w:rPr>
          <w:noProof/>
          <w:sz w:val="24"/>
          <w:lang w:val="en-GB" w:eastAsia="zh-CN"/>
        </w:rPr>
        <w:t>.</w:t>
      </w:r>
      <w:r w:rsidRPr="009B7B24">
        <w:rPr>
          <w:noProof/>
          <w:sz w:val="24"/>
          <w:lang w:val="en-GB" w:eastAsia="zh-CN"/>
        </w:rPr>
        <w:t xml:space="preserve"> </w:t>
      </w:r>
      <w:r w:rsidR="009B7B24">
        <w:rPr>
          <w:noProof/>
          <w:sz w:val="24"/>
          <w:lang w:val="en-GB" w:eastAsia="zh-CN"/>
        </w:rPr>
        <w:t>FAR</w:t>
      </w:r>
      <w:r w:rsidR="003F6616">
        <w:rPr>
          <w:noProof/>
          <w:sz w:val="24"/>
          <w:lang w:val="en-GB" w:eastAsia="zh-CN"/>
        </w:rPr>
        <w:t xml:space="preserve"> for CA-SCL decoding with </w:t>
      </w:r>
      <w:r w:rsidR="009B7B24">
        <w:rPr>
          <w:noProof/>
          <w:sz w:val="24"/>
          <w:lang w:val="en-GB" w:eastAsia="zh-CN"/>
        </w:rPr>
        <w:t>list size</w:t>
      </w:r>
      <w:r w:rsidR="003F6616">
        <w:rPr>
          <w:noProof/>
          <w:sz w:val="24"/>
          <w:lang w:val="en-GB" w:eastAsia="zh-CN"/>
        </w:rPr>
        <w:t>s</w:t>
      </w:r>
      <w:r w:rsidR="009B7B24">
        <w:rPr>
          <w:noProof/>
          <w:sz w:val="24"/>
          <w:lang w:val="en-GB" w:eastAsia="zh-CN"/>
        </w:rPr>
        <w:t xml:space="preserve"> of 1 and 8</w:t>
      </w:r>
    </w:p>
    <w:p w14:paraId="64366E49" w14:textId="18B5B4CF" w:rsidR="00583DD1" w:rsidRDefault="00583DD1" w:rsidP="00B928DB">
      <w:pPr>
        <w:jc w:val="both"/>
        <w:rPr>
          <w:sz w:val="24"/>
          <w:szCs w:val="24"/>
          <w:lang w:eastAsia="ko-KR"/>
        </w:rPr>
      </w:pPr>
      <w:r>
        <w:rPr>
          <w:b/>
          <w:sz w:val="24"/>
          <w:szCs w:val="24"/>
          <w:u w:val="single"/>
          <w:lang w:eastAsia="ko-KR"/>
        </w:rPr>
        <w:lastRenderedPageBreak/>
        <w:t xml:space="preserve">Observation </w:t>
      </w:r>
      <w:r w:rsidR="00B928DB">
        <w:rPr>
          <w:b/>
          <w:sz w:val="24"/>
          <w:szCs w:val="24"/>
          <w:u w:val="single"/>
          <w:lang w:eastAsia="ko-KR"/>
        </w:rPr>
        <w:t>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w:t>
      </w:r>
      <w:r w:rsidR="00C94C3A">
        <w:rPr>
          <w:sz w:val="24"/>
          <w:szCs w:val="24"/>
          <w:lang w:eastAsia="ko-KR"/>
        </w:rPr>
        <w:t xml:space="preserve">the </w:t>
      </w:r>
      <w:r w:rsidR="00C94C3A" w:rsidRPr="00C94C3A">
        <w:rPr>
          <w:sz w:val="24"/>
          <w:szCs w:val="24"/>
          <w:lang w:eastAsia="ko-KR"/>
        </w:rPr>
        <w:t>proposed PBCH design supports self-decodable and soft-combining very w</w:t>
      </w:r>
      <w:r w:rsidR="00C94C3A">
        <w:rPr>
          <w:sz w:val="24"/>
          <w:szCs w:val="24"/>
          <w:lang w:eastAsia="ko-KR"/>
        </w:rPr>
        <w:t xml:space="preserve">ell and the FAR </w:t>
      </w:r>
      <w:r w:rsidR="00EA5CF0">
        <w:rPr>
          <w:sz w:val="24"/>
          <w:szCs w:val="24"/>
          <w:lang w:eastAsia="ko-KR"/>
        </w:rPr>
        <w:t xml:space="preserve">is identical to </w:t>
      </w:r>
      <w:r w:rsidR="00C94C3A">
        <w:rPr>
          <w:sz w:val="24"/>
          <w:szCs w:val="24"/>
          <w:lang w:eastAsia="ko-KR"/>
        </w:rPr>
        <w:t>theore</w:t>
      </w:r>
      <w:r w:rsidR="00C94C3A" w:rsidRPr="00C94C3A">
        <w:rPr>
          <w:sz w:val="24"/>
          <w:szCs w:val="24"/>
          <w:lang w:eastAsia="ko-KR"/>
        </w:rPr>
        <w:t>tical value.</w:t>
      </w:r>
    </w:p>
    <w:p w14:paraId="39A28C14" w14:textId="7C04BE8F" w:rsidR="006A33A5" w:rsidRDefault="00583DD1" w:rsidP="00B928DB">
      <w:pPr>
        <w:jc w:val="both"/>
        <w:rPr>
          <w:noProof/>
          <w:sz w:val="24"/>
          <w:lang w:val="en-GB" w:eastAsia="zh-CN"/>
        </w:rPr>
      </w:pPr>
      <w:r w:rsidRPr="004E0E5E">
        <w:rPr>
          <w:b/>
          <w:sz w:val="24"/>
          <w:szCs w:val="24"/>
          <w:u w:val="single"/>
          <w:lang w:eastAsia="ko-KR"/>
        </w:rPr>
        <w:t>Proposal 1:</w:t>
      </w:r>
      <w:r w:rsidRPr="004E0E5E">
        <w:rPr>
          <w:sz w:val="24"/>
          <w:szCs w:val="24"/>
          <w:lang w:eastAsia="ko-KR"/>
        </w:rPr>
        <w:t xml:space="preserve"> </w:t>
      </w:r>
      <w:r w:rsidR="00EA5CF0">
        <w:rPr>
          <w:sz w:val="24"/>
          <w:szCs w:val="24"/>
          <w:lang w:eastAsia="ko-KR"/>
        </w:rPr>
        <w:t>Adopt the proposed design of Polar codes for PBCH</w:t>
      </w:r>
      <w:r w:rsidRPr="004E0E5E">
        <w:rPr>
          <w:sz w:val="24"/>
          <w:szCs w:val="24"/>
          <w:lang w:eastAsia="ko-KR"/>
        </w:rPr>
        <w:t>.</w:t>
      </w:r>
    </w:p>
    <w:p w14:paraId="28ED78B5" w14:textId="77777777" w:rsidR="006A33A5" w:rsidRDefault="006A33A5" w:rsidP="006A33A5">
      <w:pPr>
        <w:pStyle w:val="Heading1"/>
        <w:rPr>
          <w:lang w:eastAsia="zh-CN"/>
        </w:rPr>
      </w:pPr>
      <w:r w:rsidRPr="00925F0C">
        <w:rPr>
          <w:lang w:eastAsia="zh-CN"/>
        </w:rPr>
        <w:t>Conclusions</w:t>
      </w:r>
    </w:p>
    <w:p w14:paraId="7E7A9A8B" w14:textId="77777777" w:rsidR="00EA5CF0" w:rsidRDefault="00EA5CF0" w:rsidP="00EA5CF0">
      <w:pPr>
        <w:jc w:val="both"/>
        <w:rPr>
          <w:sz w:val="24"/>
          <w:szCs w:val="24"/>
          <w:lang w:eastAsia="ko-KR"/>
        </w:rPr>
      </w:pPr>
      <w:r>
        <w:rPr>
          <w:b/>
          <w:sz w:val="24"/>
          <w:szCs w:val="24"/>
          <w:u w:val="single"/>
          <w:lang w:eastAsia="ko-KR"/>
        </w:rPr>
        <w:t>Observation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the </w:t>
      </w:r>
      <w:r w:rsidRPr="00C94C3A">
        <w:rPr>
          <w:sz w:val="24"/>
          <w:szCs w:val="24"/>
          <w:lang w:eastAsia="ko-KR"/>
        </w:rPr>
        <w:t>proposed PBCH design supports self-decodable and soft-combining very w</w:t>
      </w:r>
      <w:r>
        <w:rPr>
          <w:sz w:val="24"/>
          <w:szCs w:val="24"/>
          <w:lang w:eastAsia="ko-KR"/>
        </w:rPr>
        <w:t>ell and the FAR is identical to theore</w:t>
      </w:r>
      <w:r w:rsidRPr="00C94C3A">
        <w:rPr>
          <w:sz w:val="24"/>
          <w:szCs w:val="24"/>
          <w:lang w:eastAsia="ko-KR"/>
        </w:rPr>
        <w:t>tical value.</w:t>
      </w:r>
    </w:p>
    <w:p w14:paraId="2E710629" w14:textId="4087BC82" w:rsidR="006A33A5" w:rsidRPr="00B81742" w:rsidRDefault="00EA5CF0" w:rsidP="00EA5CF0">
      <w:pPr>
        <w:jc w:val="both"/>
        <w:rPr>
          <w:sz w:val="24"/>
          <w:szCs w:val="24"/>
          <w:lang w:eastAsia="ko-KR"/>
        </w:rPr>
      </w:pPr>
      <w:r w:rsidRPr="004E0E5E">
        <w:rPr>
          <w:b/>
          <w:sz w:val="24"/>
          <w:szCs w:val="24"/>
          <w:u w:val="single"/>
          <w:lang w:eastAsia="ko-KR"/>
        </w:rPr>
        <w:t>Proposal 1:</w:t>
      </w:r>
      <w:r w:rsidRPr="004E0E5E">
        <w:rPr>
          <w:sz w:val="24"/>
          <w:szCs w:val="24"/>
          <w:lang w:eastAsia="ko-KR"/>
        </w:rPr>
        <w:t xml:space="preserve"> </w:t>
      </w:r>
      <w:r>
        <w:rPr>
          <w:sz w:val="24"/>
          <w:szCs w:val="24"/>
          <w:lang w:eastAsia="ko-KR"/>
        </w:rPr>
        <w:t>Adopt the proposed design of Polar codes for PBCH</w:t>
      </w:r>
      <w:r w:rsidRPr="004E0E5E">
        <w:rPr>
          <w:sz w:val="24"/>
          <w:szCs w:val="24"/>
          <w:lang w:eastAsia="ko-KR"/>
        </w:rPr>
        <w:t>.</w:t>
      </w:r>
    </w:p>
    <w:p w14:paraId="41062A30" w14:textId="77777777" w:rsidR="006A33A5" w:rsidRPr="00925F0C" w:rsidRDefault="006A33A5" w:rsidP="006A33A5">
      <w:pPr>
        <w:pStyle w:val="Heading1"/>
      </w:pPr>
      <w:r w:rsidRPr="00925F0C">
        <w:t>References</w:t>
      </w:r>
    </w:p>
    <w:p w14:paraId="248D3E5E" w14:textId="57D70195" w:rsidR="00FA0719" w:rsidRDefault="00FA0719" w:rsidP="00FA0719">
      <w:pPr>
        <w:numPr>
          <w:ilvl w:val="0"/>
          <w:numId w:val="1"/>
        </w:numPr>
        <w:spacing w:before="100" w:beforeAutospacing="1" w:after="100" w:afterAutospacing="1"/>
        <w:ind w:left="562" w:hanging="562"/>
        <w:rPr>
          <w:sz w:val="24"/>
          <w:szCs w:val="24"/>
        </w:rPr>
      </w:pPr>
      <w:bookmarkStart w:id="5" w:name="_Ref463025321"/>
      <w:bookmarkStart w:id="6" w:name="_Ref463025319"/>
      <w:r>
        <w:rPr>
          <w:sz w:val="24"/>
          <w:szCs w:val="24"/>
        </w:rPr>
        <w:t>Chairman’s notes RAN1</w:t>
      </w:r>
      <w:r w:rsidR="00725668">
        <w:rPr>
          <w:sz w:val="24"/>
          <w:szCs w:val="24"/>
        </w:rPr>
        <w:t>#90.</w:t>
      </w:r>
      <w:bookmarkEnd w:id="5"/>
      <w:bookmarkEnd w:id="6"/>
    </w:p>
    <w:p w14:paraId="6E64959B" w14:textId="76E6492F" w:rsidR="00237C7A" w:rsidRDefault="00237C7A" w:rsidP="00FA0719">
      <w:pPr>
        <w:numPr>
          <w:ilvl w:val="0"/>
          <w:numId w:val="1"/>
        </w:numPr>
        <w:spacing w:before="100" w:beforeAutospacing="1" w:after="100" w:afterAutospacing="1"/>
        <w:ind w:left="562" w:hanging="562"/>
        <w:rPr>
          <w:sz w:val="24"/>
          <w:szCs w:val="24"/>
        </w:rPr>
      </w:pPr>
      <w:bookmarkStart w:id="7" w:name="_Ref492927914"/>
      <w:r w:rsidRPr="00CA63F9">
        <w:rPr>
          <w:sz w:val="24"/>
          <w:szCs w:val="24"/>
        </w:rPr>
        <w:t xml:space="preserve">R1-1711136, </w:t>
      </w:r>
      <w:bookmarkStart w:id="8" w:name="_Hlk484783209"/>
      <w:r w:rsidRPr="00CA63F9">
        <w:rPr>
          <w:sz w:val="24"/>
          <w:szCs w:val="24"/>
        </w:rPr>
        <w:t>“SS burst set composition consideration</w:t>
      </w:r>
      <w:bookmarkEnd w:id="8"/>
      <w:r w:rsidRPr="00CA63F9">
        <w:rPr>
          <w:sz w:val="24"/>
          <w:szCs w:val="24"/>
        </w:rPr>
        <w:t>”, Qualcomm Inc.</w:t>
      </w:r>
      <w:bookmarkEnd w:id="7"/>
    </w:p>
    <w:sectPr w:rsidR="00237C7A" w:rsidSect="006A33A5">
      <w:headerReference w:type="even" r:id="rId22"/>
      <w:footerReference w:type="even" r:id="rId23"/>
      <w:footerReference w:type="default" r:id="rId2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32364" w14:textId="77777777" w:rsidR="00384C6B" w:rsidRDefault="00384C6B">
      <w:pPr>
        <w:spacing w:after="0"/>
      </w:pPr>
      <w:r>
        <w:separator/>
      </w:r>
    </w:p>
  </w:endnote>
  <w:endnote w:type="continuationSeparator" w:id="0">
    <w:p w14:paraId="17815530" w14:textId="77777777" w:rsidR="00384C6B" w:rsidRDefault="00384C6B">
      <w:pPr>
        <w:spacing w:after="0"/>
      </w:pPr>
      <w:r>
        <w:continuationSeparator/>
      </w:r>
    </w:p>
  </w:endnote>
  <w:endnote w:type="continuationNotice" w:id="1">
    <w:p w14:paraId="417FE8D1" w14:textId="77777777" w:rsidR="00384C6B" w:rsidRDefault="00384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FC46" w14:textId="77777777" w:rsidR="00CF482E" w:rsidRDefault="00CF482E" w:rsidP="00940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EFD136" w14:textId="77777777" w:rsidR="00CF482E" w:rsidRDefault="00CF482E" w:rsidP="00940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93F67" w14:textId="2A230F2C" w:rsidR="00CF482E" w:rsidRDefault="00CF482E" w:rsidP="0094050A">
    <w:pPr>
      <w:pStyle w:val="Footer"/>
      <w:ind w:right="360"/>
    </w:pPr>
    <w:r>
      <w:rPr>
        <w:rStyle w:val="PageNumber"/>
      </w:rPr>
      <w:fldChar w:fldCharType="begin"/>
    </w:r>
    <w:r>
      <w:rPr>
        <w:rStyle w:val="PageNumber"/>
      </w:rPr>
      <w:instrText xml:space="preserve"> PAGE </w:instrText>
    </w:r>
    <w:r>
      <w:rPr>
        <w:rStyle w:val="PageNumber"/>
      </w:rPr>
      <w:fldChar w:fldCharType="separate"/>
    </w:r>
    <w:r w:rsidR="001019A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19A9">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9CA43" w14:textId="77777777" w:rsidR="00384C6B" w:rsidRDefault="00384C6B">
      <w:pPr>
        <w:spacing w:after="0"/>
      </w:pPr>
      <w:r>
        <w:separator/>
      </w:r>
    </w:p>
  </w:footnote>
  <w:footnote w:type="continuationSeparator" w:id="0">
    <w:p w14:paraId="47DA7B97" w14:textId="77777777" w:rsidR="00384C6B" w:rsidRDefault="00384C6B">
      <w:pPr>
        <w:spacing w:after="0"/>
      </w:pPr>
      <w:r>
        <w:continuationSeparator/>
      </w:r>
    </w:p>
  </w:footnote>
  <w:footnote w:type="continuationNotice" w:id="1">
    <w:p w14:paraId="38CAF477" w14:textId="77777777" w:rsidR="00384C6B" w:rsidRDefault="00384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A479F" w14:textId="77777777" w:rsidR="00CF482E" w:rsidRDefault="00CF48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6554F"/>
    <w:multiLevelType w:val="hybridMultilevel"/>
    <w:tmpl w:val="0B5AD7D4"/>
    <w:lvl w:ilvl="0" w:tplc="7618FE06">
      <w:start w:val="1"/>
      <w:numFmt w:val="bullet"/>
      <w:lvlText w:val="•"/>
      <w:lvlJc w:val="left"/>
      <w:pPr>
        <w:tabs>
          <w:tab w:val="num" w:pos="720"/>
        </w:tabs>
        <w:ind w:left="720" w:hanging="360"/>
      </w:pPr>
      <w:rPr>
        <w:rFonts w:ascii="Arial" w:hAnsi="Arial"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A68BF"/>
    <w:multiLevelType w:val="hybridMultilevel"/>
    <w:tmpl w:val="7024A2D2"/>
    <w:lvl w:ilvl="0" w:tplc="04090011">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87DCA65C"/>
    <w:lvl w:ilvl="0">
      <w:start w:val="1"/>
      <w:numFmt w:val="decimal"/>
      <w:lvlText w:val="%1"/>
      <w:lvlJc w:val="left"/>
      <w:pPr>
        <w:ind w:left="1850"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572C02"/>
    <w:multiLevelType w:val="hybridMultilevel"/>
    <w:tmpl w:val="19E4A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46187"/>
    <w:multiLevelType w:val="hybridMultilevel"/>
    <w:tmpl w:val="4A2A9F70"/>
    <w:lvl w:ilvl="0" w:tplc="015C8EAE">
      <w:start w:val="1"/>
      <w:numFmt w:val="decimal"/>
      <w:pStyle w:val="Heading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cs="Times New Roman" w:hint="default"/>
      </w:rPr>
    </w:lvl>
    <w:lvl w:ilvl="1" w:tplc="11400A56">
      <w:start w:val="1"/>
      <w:numFmt w:val="bullet"/>
      <w:lvlText w:val="•"/>
      <w:lvlJc w:val="left"/>
      <w:pPr>
        <w:tabs>
          <w:tab w:val="num" w:pos="1440"/>
        </w:tabs>
        <w:ind w:left="1440" w:hanging="360"/>
      </w:pPr>
      <w:rPr>
        <w:rFonts w:ascii="Arial" w:hAnsi="Arial" w:cs="Times New Roman" w:hint="default"/>
      </w:rPr>
    </w:lvl>
    <w:lvl w:ilvl="2" w:tplc="FB521B3A">
      <w:start w:val="1"/>
      <w:numFmt w:val="bullet"/>
      <w:lvlText w:val="•"/>
      <w:lvlJc w:val="left"/>
      <w:pPr>
        <w:tabs>
          <w:tab w:val="num" w:pos="2160"/>
        </w:tabs>
        <w:ind w:left="2160" w:hanging="360"/>
      </w:pPr>
      <w:rPr>
        <w:rFonts w:ascii="Arial" w:hAnsi="Arial" w:cs="Times New Roman" w:hint="default"/>
      </w:rPr>
    </w:lvl>
    <w:lvl w:ilvl="3" w:tplc="EFB6B434">
      <w:start w:val="1"/>
      <w:numFmt w:val="bullet"/>
      <w:lvlText w:val="•"/>
      <w:lvlJc w:val="left"/>
      <w:pPr>
        <w:tabs>
          <w:tab w:val="num" w:pos="2880"/>
        </w:tabs>
        <w:ind w:left="2880" w:hanging="360"/>
      </w:pPr>
      <w:rPr>
        <w:rFonts w:ascii="Arial" w:hAnsi="Arial" w:cs="Times New Roman" w:hint="default"/>
      </w:rPr>
    </w:lvl>
    <w:lvl w:ilvl="4" w:tplc="A8EE34D2">
      <w:start w:val="1"/>
      <w:numFmt w:val="bullet"/>
      <w:lvlText w:val="•"/>
      <w:lvlJc w:val="left"/>
      <w:pPr>
        <w:tabs>
          <w:tab w:val="num" w:pos="3600"/>
        </w:tabs>
        <w:ind w:left="3600" w:hanging="360"/>
      </w:pPr>
      <w:rPr>
        <w:rFonts w:ascii="Arial" w:hAnsi="Arial" w:cs="Times New Roman" w:hint="default"/>
      </w:rPr>
    </w:lvl>
    <w:lvl w:ilvl="5" w:tplc="D6D2E016">
      <w:start w:val="1"/>
      <w:numFmt w:val="bullet"/>
      <w:lvlText w:val="•"/>
      <w:lvlJc w:val="left"/>
      <w:pPr>
        <w:tabs>
          <w:tab w:val="num" w:pos="4320"/>
        </w:tabs>
        <w:ind w:left="4320" w:hanging="360"/>
      </w:pPr>
      <w:rPr>
        <w:rFonts w:ascii="Arial" w:hAnsi="Arial" w:cs="Times New Roman" w:hint="default"/>
      </w:rPr>
    </w:lvl>
    <w:lvl w:ilvl="6" w:tplc="3022CF26">
      <w:start w:val="1"/>
      <w:numFmt w:val="bullet"/>
      <w:lvlText w:val="•"/>
      <w:lvlJc w:val="left"/>
      <w:pPr>
        <w:tabs>
          <w:tab w:val="num" w:pos="5040"/>
        </w:tabs>
        <w:ind w:left="5040" w:hanging="360"/>
      </w:pPr>
      <w:rPr>
        <w:rFonts w:ascii="Arial" w:hAnsi="Arial" w:cs="Times New Roman" w:hint="default"/>
      </w:rPr>
    </w:lvl>
    <w:lvl w:ilvl="7" w:tplc="692E71AE">
      <w:start w:val="1"/>
      <w:numFmt w:val="bullet"/>
      <w:lvlText w:val="•"/>
      <w:lvlJc w:val="left"/>
      <w:pPr>
        <w:tabs>
          <w:tab w:val="num" w:pos="5760"/>
        </w:tabs>
        <w:ind w:left="5760" w:hanging="360"/>
      </w:pPr>
      <w:rPr>
        <w:rFonts w:ascii="Arial" w:hAnsi="Arial" w:cs="Times New Roman" w:hint="default"/>
      </w:rPr>
    </w:lvl>
    <w:lvl w:ilvl="8" w:tplc="85CA40D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788296C"/>
    <w:multiLevelType w:val="hybridMultilevel"/>
    <w:tmpl w:val="845ADB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15108A"/>
    <w:multiLevelType w:val="hybridMultilevel"/>
    <w:tmpl w:val="6052C188"/>
    <w:lvl w:ilvl="0" w:tplc="0409000F">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cs="Times New Roman" w:hint="default"/>
      </w:rPr>
    </w:lvl>
    <w:lvl w:ilvl="1" w:tplc="56B2874E">
      <w:start w:val="2952"/>
      <w:numFmt w:val="bullet"/>
      <w:lvlText w:val="–"/>
      <w:lvlJc w:val="left"/>
      <w:pPr>
        <w:tabs>
          <w:tab w:val="num" w:pos="1440"/>
        </w:tabs>
        <w:ind w:left="1440" w:hanging="360"/>
      </w:pPr>
      <w:rPr>
        <w:rFonts w:ascii="Arial" w:hAnsi="Arial" w:cs="Times New Roman" w:hint="default"/>
      </w:rPr>
    </w:lvl>
    <w:lvl w:ilvl="2" w:tplc="5A2CC872">
      <w:start w:val="2952"/>
      <w:numFmt w:val="bullet"/>
      <w:lvlText w:val="•"/>
      <w:lvlJc w:val="left"/>
      <w:pPr>
        <w:tabs>
          <w:tab w:val="num" w:pos="2160"/>
        </w:tabs>
        <w:ind w:left="2160" w:hanging="360"/>
      </w:pPr>
      <w:rPr>
        <w:rFonts w:ascii="Arial" w:hAnsi="Arial" w:cs="Times New Roman" w:hint="default"/>
      </w:rPr>
    </w:lvl>
    <w:lvl w:ilvl="3" w:tplc="3044E658">
      <w:start w:val="1"/>
      <w:numFmt w:val="bullet"/>
      <w:lvlText w:val="•"/>
      <w:lvlJc w:val="left"/>
      <w:pPr>
        <w:tabs>
          <w:tab w:val="num" w:pos="2880"/>
        </w:tabs>
        <w:ind w:left="2880" w:hanging="360"/>
      </w:pPr>
      <w:rPr>
        <w:rFonts w:ascii="Arial" w:hAnsi="Arial" w:cs="Times New Roman" w:hint="default"/>
      </w:rPr>
    </w:lvl>
    <w:lvl w:ilvl="4" w:tplc="4E1CE160">
      <w:start w:val="1"/>
      <w:numFmt w:val="bullet"/>
      <w:lvlText w:val="•"/>
      <w:lvlJc w:val="left"/>
      <w:pPr>
        <w:tabs>
          <w:tab w:val="num" w:pos="3600"/>
        </w:tabs>
        <w:ind w:left="3600" w:hanging="360"/>
      </w:pPr>
      <w:rPr>
        <w:rFonts w:ascii="Arial" w:hAnsi="Arial" w:cs="Times New Roman" w:hint="default"/>
      </w:rPr>
    </w:lvl>
    <w:lvl w:ilvl="5" w:tplc="DA7EA89A">
      <w:start w:val="1"/>
      <w:numFmt w:val="bullet"/>
      <w:lvlText w:val="•"/>
      <w:lvlJc w:val="left"/>
      <w:pPr>
        <w:tabs>
          <w:tab w:val="num" w:pos="4320"/>
        </w:tabs>
        <w:ind w:left="4320" w:hanging="360"/>
      </w:pPr>
      <w:rPr>
        <w:rFonts w:ascii="Arial" w:hAnsi="Arial" w:cs="Times New Roman" w:hint="default"/>
      </w:rPr>
    </w:lvl>
    <w:lvl w:ilvl="6" w:tplc="B3CE6668">
      <w:start w:val="1"/>
      <w:numFmt w:val="bullet"/>
      <w:lvlText w:val="•"/>
      <w:lvlJc w:val="left"/>
      <w:pPr>
        <w:tabs>
          <w:tab w:val="num" w:pos="5040"/>
        </w:tabs>
        <w:ind w:left="5040" w:hanging="360"/>
      </w:pPr>
      <w:rPr>
        <w:rFonts w:ascii="Arial" w:hAnsi="Arial" w:cs="Times New Roman" w:hint="default"/>
      </w:rPr>
    </w:lvl>
    <w:lvl w:ilvl="7" w:tplc="3E3E3044">
      <w:start w:val="1"/>
      <w:numFmt w:val="bullet"/>
      <w:lvlText w:val="•"/>
      <w:lvlJc w:val="left"/>
      <w:pPr>
        <w:tabs>
          <w:tab w:val="num" w:pos="5760"/>
        </w:tabs>
        <w:ind w:left="5760" w:hanging="360"/>
      </w:pPr>
      <w:rPr>
        <w:rFonts w:ascii="Arial" w:hAnsi="Arial" w:cs="Times New Roman" w:hint="default"/>
      </w:rPr>
    </w:lvl>
    <w:lvl w:ilvl="8" w:tplc="269C82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CEA42DF"/>
    <w:multiLevelType w:val="multilevel"/>
    <w:tmpl w:val="3D8698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F307B4"/>
    <w:multiLevelType w:val="hybridMultilevel"/>
    <w:tmpl w:val="5E3EFD00"/>
    <w:lvl w:ilvl="0" w:tplc="FF2A9AFA">
      <w:start w:val="39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7EA2355"/>
    <w:multiLevelType w:val="multilevel"/>
    <w:tmpl w:val="C486EF02"/>
    <w:lvl w:ilvl="0">
      <w:start w:val="1"/>
      <w:numFmt w:val="lowerLetter"/>
      <w:pStyle w:val="Heading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5"/>
  </w:num>
  <w:num w:numId="3">
    <w:abstractNumId w:val="21"/>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3"/>
  </w:num>
  <w:num w:numId="6">
    <w:abstractNumId w:val="8"/>
  </w:num>
  <w:num w:numId="7">
    <w:abstractNumId w:val="6"/>
  </w:num>
  <w:num w:numId="8">
    <w:abstractNumId w:val="15"/>
  </w:num>
  <w:num w:numId="9">
    <w:abstractNumId w:val="20"/>
  </w:num>
  <w:num w:numId="10">
    <w:abstractNumId w:val="10"/>
  </w:num>
  <w:num w:numId="11">
    <w:abstractNumId w:val="13"/>
  </w:num>
  <w:num w:numId="12">
    <w:abstractNumId w:val="6"/>
  </w:num>
  <w:num w:numId="13">
    <w:abstractNumId w:val="14"/>
  </w:num>
  <w:num w:numId="14">
    <w:abstractNumId w:val="20"/>
  </w:num>
  <w:num w:numId="15">
    <w:abstractNumId w:val="17"/>
  </w:num>
  <w:num w:numId="16">
    <w:abstractNumId w:val="7"/>
  </w:num>
  <w:num w:numId="17">
    <w:abstractNumId w:val="18"/>
  </w:num>
  <w:num w:numId="18">
    <w:abstractNumId w:val="5"/>
  </w:num>
  <w:num w:numId="19">
    <w:abstractNumId w:val="5"/>
  </w:num>
  <w:num w:numId="20">
    <w:abstractNumId w:val="1"/>
  </w:num>
  <w:num w:numId="21">
    <w:abstractNumId w:val="12"/>
  </w:num>
  <w:num w:numId="22">
    <w:abstractNumId w:val="2"/>
  </w:num>
  <w:num w:numId="23">
    <w:abstractNumId w:val="11"/>
  </w:num>
  <w:num w:numId="24">
    <w:abstractNumId w:val="9"/>
  </w:num>
  <w:num w:numId="25">
    <w:abstractNumId w:val="16"/>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3A5"/>
    <w:rsid w:val="0000518C"/>
    <w:rsid w:val="00005DAC"/>
    <w:rsid w:val="00006283"/>
    <w:rsid w:val="00024A3E"/>
    <w:rsid w:val="00031651"/>
    <w:rsid w:val="000400D2"/>
    <w:rsid w:val="00051826"/>
    <w:rsid w:val="00056651"/>
    <w:rsid w:val="00081BB9"/>
    <w:rsid w:val="000953E3"/>
    <w:rsid w:val="000A4D4C"/>
    <w:rsid w:val="000C2F7B"/>
    <w:rsid w:val="000D423A"/>
    <w:rsid w:val="000E3769"/>
    <w:rsid w:val="000E3EE5"/>
    <w:rsid w:val="000E42E1"/>
    <w:rsid w:val="000E4AB3"/>
    <w:rsid w:val="000E5013"/>
    <w:rsid w:val="000F4FF1"/>
    <w:rsid w:val="001019A9"/>
    <w:rsid w:val="001109A0"/>
    <w:rsid w:val="0011508D"/>
    <w:rsid w:val="00131B50"/>
    <w:rsid w:val="00132110"/>
    <w:rsid w:val="00144521"/>
    <w:rsid w:val="001672BD"/>
    <w:rsid w:val="001675C1"/>
    <w:rsid w:val="00173A70"/>
    <w:rsid w:val="00176C36"/>
    <w:rsid w:val="00184791"/>
    <w:rsid w:val="00184A6C"/>
    <w:rsid w:val="001903E5"/>
    <w:rsid w:val="0019096C"/>
    <w:rsid w:val="00194EFB"/>
    <w:rsid w:val="001A3718"/>
    <w:rsid w:val="001B1737"/>
    <w:rsid w:val="001C4BE9"/>
    <w:rsid w:val="001D2C1D"/>
    <w:rsid w:val="001E18BD"/>
    <w:rsid w:val="001F1B8C"/>
    <w:rsid w:val="001F47F8"/>
    <w:rsid w:val="0020237F"/>
    <w:rsid w:val="00203FCF"/>
    <w:rsid w:val="00204A2E"/>
    <w:rsid w:val="00205F17"/>
    <w:rsid w:val="00213A37"/>
    <w:rsid w:val="00220075"/>
    <w:rsid w:val="002271A3"/>
    <w:rsid w:val="00237C7A"/>
    <w:rsid w:val="002551A2"/>
    <w:rsid w:val="00264D33"/>
    <w:rsid w:val="002741ED"/>
    <w:rsid w:val="0027570F"/>
    <w:rsid w:val="002822BB"/>
    <w:rsid w:val="0029608A"/>
    <w:rsid w:val="002A70B8"/>
    <w:rsid w:val="002B307E"/>
    <w:rsid w:val="002C58F5"/>
    <w:rsid w:val="002C5B13"/>
    <w:rsid w:val="002C77EB"/>
    <w:rsid w:val="002E04E8"/>
    <w:rsid w:val="003009C3"/>
    <w:rsid w:val="00307847"/>
    <w:rsid w:val="0031232B"/>
    <w:rsid w:val="00320800"/>
    <w:rsid w:val="003309EF"/>
    <w:rsid w:val="00336C0F"/>
    <w:rsid w:val="003439E5"/>
    <w:rsid w:val="00362ADE"/>
    <w:rsid w:val="0036301C"/>
    <w:rsid w:val="00371E13"/>
    <w:rsid w:val="00384C6B"/>
    <w:rsid w:val="003913B5"/>
    <w:rsid w:val="003A64AE"/>
    <w:rsid w:val="003B0250"/>
    <w:rsid w:val="003C13EB"/>
    <w:rsid w:val="003C42CC"/>
    <w:rsid w:val="003F5001"/>
    <w:rsid w:val="003F6616"/>
    <w:rsid w:val="00404459"/>
    <w:rsid w:val="00434E41"/>
    <w:rsid w:val="004371E9"/>
    <w:rsid w:val="00440AE1"/>
    <w:rsid w:val="00457881"/>
    <w:rsid w:val="00464C80"/>
    <w:rsid w:val="00465B6B"/>
    <w:rsid w:val="00475F31"/>
    <w:rsid w:val="004977C4"/>
    <w:rsid w:val="004A79F4"/>
    <w:rsid w:val="004C4605"/>
    <w:rsid w:val="004C6DDC"/>
    <w:rsid w:val="004E1779"/>
    <w:rsid w:val="004F065C"/>
    <w:rsid w:val="00504821"/>
    <w:rsid w:val="0051063D"/>
    <w:rsid w:val="005169A5"/>
    <w:rsid w:val="0052053F"/>
    <w:rsid w:val="005304CD"/>
    <w:rsid w:val="005324C6"/>
    <w:rsid w:val="00533EF3"/>
    <w:rsid w:val="005356AF"/>
    <w:rsid w:val="005625EE"/>
    <w:rsid w:val="00564055"/>
    <w:rsid w:val="00570CB5"/>
    <w:rsid w:val="00577528"/>
    <w:rsid w:val="00583DD1"/>
    <w:rsid w:val="005A20B2"/>
    <w:rsid w:val="005B1E4C"/>
    <w:rsid w:val="005B1F2C"/>
    <w:rsid w:val="005C3E2E"/>
    <w:rsid w:val="00601910"/>
    <w:rsid w:val="006043FA"/>
    <w:rsid w:val="00615B6A"/>
    <w:rsid w:val="00621235"/>
    <w:rsid w:val="00621602"/>
    <w:rsid w:val="00643B52"/>
    <w:rsid w:val="006512A6"/>
    <w:rsid w:val="00672AB2"/>
    <w:rsid w:val="00680BFE"/>
    <w:rsid w:val="00683DA4"/>
    <w:rsid w:val="006951D1"/>
    <w:rsid w:val="006A02DC"/>
    <w:rsid w:val="006A33A5"/>
    <w:rsid w:val="006A7318"/>
    <w:rsid w:val="006D0EE5"/>
    <w:rsid w:val="006E3313"/>
    <w:rsid w:val="006E7BC1"/>
    <w:rsid w:val="006F0C14"/>
    <w:rsid w:val="0070670D"/>
    <w:rsid w:val="0071686D"/>
    <w:rsid w:val="00725668"/>
    <w:rsid w:val="00730833"/>
    <w:rsid w:val="007454AB"/>
    <w:rsid w:val="00752A2E"/>
    <w:rsid w:val="00762590"/>
    <w:rsid w:val="00776C8E"/>
    <w:rsid w:val="00785996"/>
    <w:rsid w:val="007A26C5"/>
    <w:rsid w:val="007A445E"/>
    <w:rsid w:val="007B6337"/>
    <w:rsid w:val="007C1FA3"/>
    <w:rsid w:val="007C4BFE"/>
    <w:rsid w:val="007D5049"/>
    <w:rsid w:val="007E0CCD"/>
    <w:rsid w:val="007F2453"/>
    <w:rsid w:val="007F3F2A"/>
    <w:rsid w:val="00815385"/>
    <w:rsid w:val="008216B8"/>
    <w:rsid w:val="00833BFE"/>
    <w:rsid w:val="008508CD"/>
    <w:rsid w:val="00855696"/>
    <w:rsid w:val="00873101"/>
    <w:rsid w:val="00877765"/>
    <w:rsid w:val="00881C0F"/>
    <w:rsid w:val="008A1F32"/>
    <w:rsid w:val="008B5655"/>
    <w:rsid w:val="008B6DDD"/>
    <w:rsid w:val="008C239A"/>
    <w:rsid w:val="008C5D02"/>
    <w:rsid w:val="008D3BB0"/>
    <w:rsid w:val="008D7BD6"/>
    <w:rsid w:val="008E2AEB"/>
    <w:rsid w:val="008E6C5E"/>
    <w:rsid w:val="00914D73"/>
    <w:rsid w:val="009328BD"/>
    <w:rsid w:val="00935ACE"/>
    <w:rsid w:val="00935FCC"/>
    <w:rsid w:val="0094050A"/>
    <w:rsid w:val="009447F3"/>
    <w:rsid w:val="00946473"/>
    <w:rsid w:val="00947677"/>
    <w:rsid w:val="00961495"/>
    <w:rsid w:val="0096291F"/>
    <w:rsid w:val="00965591"/>
    <w:rsid w:val="009A23AF"/>
    <w:rsid w:val="009A3000"/>
    <w:rsid w:val="009B25E1"/>
    <w:rsid w:val="009B3864"/>
    <w:rsid w:val="009B7B24"/>
    <w:rsid w:val="009C2DD7"/>
    <w:rsid w:val="009D1850"/>
    <w:rsid w:val="009E2C30"/>
    <w:rsid w:val="009F6303"/>
    <w:rsid w:val="00A05B3F"/>
    <w:rsid w:val="00A24675"/>
    <w:rsid w:val="00A408D7"/>
    <w:rsid w:val="00A41880"/>
    <w:rsid w:val="00A4292B"/>
    <w:rsid w:val="00A4615C"/>
    <w:rsid w:val="00A61EF4"/>
    <w:rsid w:val="00A70177"/>
    <w:rsid w:val="00A92022"/>
    <w:rsid w:val="00A95DB8"/>
    <w:rsid w:val="00A963D9"/>
    <w:rsid w:val="00A9692F"/>
    <w:rsid w:val="00AA0CBA"/>
    <w:rsid w:val="00AC5CD2"/>
    <w:rsid w:val="00AC6C88"/>
    <w:rsid w:val="00AD599C"/>
    <w:rsid w:val="00AE384A"/>
    <w:rsid w:val="00AF5C76"/>
    <w:rsid w:val="00B026D0"/>
    <w:rsid w:val="00B1634B"/>
    <w:rsid w:val="00B16979"/>
    <w:rsid w:val="00B21525"/>
    <w:rsid w:val="00B24772"/>
    <w:rsid w:val="00B26CC7"/>
    <w:rsid w:val="00B40C44"/>
    <w:rsid w:val="00B43C0E"/>
    <w:rsid w:val="00B4775A"/>
    <w:rsid w:val="00B532DF"/>
    <w:rsid w:val="00B611AA"/>
    <w:rsid w:val="00B91290"/>
    <w:rsid w:val="00B928DB"/>
    <w:rsid w:val="00BA3EC2"/>
    <w:rsid w:val="00BC51D0"/>
    <w:rsid w:val="00BE0186"/>
    <w:rsid w:val="00BF7281"/>
    <w:rsid w:val="00C11CB9"/>
    <w:rsid w:val="00C2376F"/>
    <w:rsid w:val="00C45A23"/>
    <w:rsid w:val="00C55616"/>
    <w:rsid w:val="00C76868"/>
    <w:rsid w:val="00C77B23"/>
    <w:rsid w:val="00C81E51"/>
    <w:rsid w:val="00C85689"/>
    <w:rsid w:val="00C8634C"/>
    <w:rsid w:val="00C87D75"/>
    <w:rsid w:val="00C9215A"/>
    <w:rsid w:val="00C923F1"/>
    <w:rsid w:val="00C93A80"/>
    <w:rsid w:val="00C94C3A"/>
    <w:rsid w:val="00C96D60"/>
    <w:rsid w:val="00CA63F9"/>
    <w:rsid w:val="00CB0492"/>
    <w:rsid w:val="00CB24AC"/>
    <w:rsid w:val="00CB5468"/>
    <w:rsid w:val="00CB642F"/>
    <w:rsid w:val="00CC0324"/>
    <w:rsid w:val="00CC4788"/>
    <w:rsid w:val="00CC60C6"/>
    <w:rsid w:val="00CE2121"/>
    <w:rsid w:val="00CF47F8"/>
    <w:rsid w:val="00CF482E"/>
    <w:rsid w:val="00CF5299"/>
    <w:rsid w:val="00D01695"/>
    <w:rsid w:val="00D01930"/>
    <w:rsid w:val="00D06D3F"/>
    <w:rsid w:val="00D12910"/>
    <w:rsid w:val="00D136A1"/>
    <w:rsid w:val="00D157DC"/>
    <w:rsid w:val="00D1622B"/>
    <w:rsid w:val="00D42FA6"/>
    <w:rsid w:val="00D66FF8"/>
    <w:rsid w:val="00DB7873"/>
    <w:rsid w:val="00DC32F9"/>
    <w:rsid w:val="00DD503C"/>
    <w:rsid w:val="00DE3CA2"/>
    <w:rsid w:val="00DF48E8"/>
    <w:rsid w:val="00E137BA"/>
    <w:rsid w:val="00E3516B"/>
    <w:rsid w:val="00E72E0E"/>
    <w:rsid w:val="00E90D2D"/>
    <w:rsid w:val="00EA5CF0"/>
    <w:rsid w:val="00EB7EAE"/>
    <w:rsid w:val="00ED1620"/>
    <w:rsid w:val="00ED1DBF"/>
    <w:rsid w:val="00EE4B56"/>
    <w:rsid w:val="00EF0DA8"/>
    <w:rsid w:val="00EF186F"/>
    <w:rsid w:val="00EF5AE7"/>
    <w:rsid w:val="00F0041B"/>
    <w:rsid w:val="00F054E1"/>
    <w:rsid w:val="00F12444"/>
    <w:rsid w:val="00F24E5A"/>
    <w:rsid w:val="00F37AA3"/>
    <w:rsid w:val="00F45AB5"/>
    <w:rsid w:val="00F51C83"/>
    <w:rsid w:val="00F55623"/>
    <w:rsid w:val="00F66319"/>
    <w:rsid w:val="00F91A48"/>
    <w:rsid w:val="00F938B5"/>
    <w:rsid w:val="00F93FC8"/>
    <w:rsid w:val="00F95F61"/>
    <w:rsid w:val="00FA0719"/>
    <w:rsid w:val="00FA0A4F"/>
    <w:rsid w:val="00FA446D"/>
    <w:rsid w:val="00FC159C"/>
    <w:rsid w:val="00FE3AED"/>
    <w:rsid w:val="00FE6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864C3"/>
  <w15:chartTrackingRefBased/>
  <w15:docId w15:val="{3BE89C89-FF8F-4DFB-92CB-2AB189E2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A33A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6A33A5"/>
    <w:pPr>
      <w:keepNext/>
      <w:keepLines/>
      <w:numPr>
        <w:numId w:val="2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A33A5"/>
    <w:pPr>
      <w:numPr>
        <w:numId w:val="26"/>
      </w:numPr>
      <w:pBdr>
        <w:top w:val="none" w:sz="0" w:space="0" w:color="auto"/>
      </w:pBdr>
      <w:spacing w:before="180"/>
      <w:outlineLvl w:val="1"/>
    </w:pPr>
    <w:rPr>
      <w:sz w:val="32"/>
    </w:rPr>
  </w:style>
  <w:style w:type="paragraph" w:styleId="Heading3">
    <w:name w:val="heading 3"/>
    <w:basedOn w:val="Heading2"/>
    <w:next w:val="Normal"/>
    <w:link w:val="Heading3Char"/>
    <w:qFormat/>
    <w:rsid w:val="006A33A5"/>
    <w:pPr>
      <w:tabs>
        <w:tab w:val="num" w:pos="360"/>
      </w:tabs>
      <w:spacing w:before="120"/>
      <w:ind w:left="720" w:hanging="720"/>
      <w:outlineLvl w:val="2"/>
    </w:pPr>
    <w:rPr>
      <w:sz w:val="28"/>
    </w:rPr>
  </w:style>
  <w:style w:type="paragraph" w:styleId="Heading4">
    <w:name w:val="heading 4"/>
    <w:aliases w:val="h4"/>
    <w:basedOn w:val="Heading3"/>
    <w:next w:val="Normal"/>
    <w:link w:val="Heading4Char"/>
    <w:qFormat/>
    <w:rsid w:val="006A33A5"/>
    <w:pPr>
      <w:ind w:left="864" w:hanging="864"/>
      <w:outlineLvl w:val="3"/>
    </w:pPr>
    <w:rPr>
      <w:sz w:val="24"/>
    </w:rPr>
  </w:style>
  <w:style w:type="paragraph" w:styleId="Heading5">
    <w:name w:val="heading 5"/>
    <w:basedOn w:val="Heading4"/>
    <w:next w:val="Normal"/>
    <w:link w:val="Heading5Char"/>
    <w:qFormat/>
    <w:rsid w:val="006A33A5"/>
    <w:pPr>
      <w:ind w:left="1008" w:hanging="1008"/>
      <w:outlineLvl w:val="4"/>
    </w:pPr>
    <w:rPr>
      <w:sz w:val="22"/>
    </w:rPr>
  </w:style>
  <w:style w:type="paragraph" w:styleId="Heading6">
    <w:name w:val="heading 6"/>
    <w:basedOn w:val="Normal"/>
    <w:next w:val="Normal"/>
    <w:link w:val="Heading6Char"/>
    <w:qFormat/>
    <w:rsid w:val="006A33A5"/>
    <w:pPr>
      <w:keepNext/>
      <w:keepLines/>
      <w:spacing w:before="120"/>
      <w:ind w:left="1152" w:hanging="1152"/>
      <w:outlineLvl w:val="5"/>
    </w:pPr>
    <w:rPr>
      <w:rFonts w:ascii="Arial" w:hAnsi="Arial"/>
      <w:lang w:val="en-GB"/>
    </w:rPr>
  </w:style>
  <w:style w:type="paragraph" w:styleId="Heading7">
    <w:name w:val="heading 7"/>
    <w:basedOn w:val="Normal"/>
    <w:next w:val="Normal"/>
    <w:link w:val="Heading7Char"/>
    <w:qFormat/>
    <w:rsid w:val="006A33A5"/>
    <w:pPr>
      <w:keepNext/>
      <w:keepLines/>
      <w:spacing w:before="120"/>
      <w:ind w:left="1296" w:hanging="1296"/>
      <w:outlineLvl w:val="6"/>
    </w:pPr>
    <w:rPr>
      <w:rFonts w:ascii="Arial" w:hAnsi="Arial"/>
      <w:lang w:val="en-GB"/>
    </w:rPr>
  </w:style>
  <w:style w:type="paragraph" w:styleId="Heading8">
    <w:name w:val="heading 8"/>
    <w:basedOn w:val="Heading1"/>
    <w:next w:val="Normal"/>
    <w:link w:val="Heading8Char"/>
    <w:qFormat/>
    <w:rsid w:val="006A33A5"/>
    <w:pPr>
      <w:tabs>
        <w:tab w:val="num" w:pos="360"/>
      </w:tabs>
      <w:ind w:left="1440" w:hanging="1440"/>
      <w:outlineLvl w:val="7"/>
    </w:pPr>
  </w:style>
  <w:style w:type="paragraph" w:styleId="Heading9">
    <w:name w:val="heading 9"/>
    <w:basedOn w:val="Heading8"/>
    <w:next w:val="Normal"/>
    <w:link w:val="Heading9Char"/>
    <w:qFormat/>
    <w:rsid w:val="006A33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A33A5"/>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6A33A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6A33A5"/>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6A33A5"/>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6A33A5"/>
    <w:rPr>
      <w:rFonts w:ascii="Arial" w:eastAsia="SimSun" w:hAnsi="Arial" w:cs="Times New Roman"/>
      <w:szCs w:val="20"/>
      <w:lang w:val="en-GB" w:eastAsia="en-US"/>
    </w:rPr>
  </w:style>
  <w:style w:type="character" w:customStyle="1" w:styleId="Heading6Char">
    <w:name w:val="Heading 6 Char"/>
    <w:basedOn w:val="DefaultParagraphFont"/>
    <w:link w:val="Heading6"/>
    <w:rsid w:val="006A33A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6A33A5"/>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6A33A5"/>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6A33A5"/>
    <w:rPr>
      <w:rFonts w:ascii="Arial" w:eastAsia="SimSun" w:hAnsi="Arial" w:cs="Times New Roman"/>
      <w:sz w:val="36"/>
      <w:szCs w:val="20"/>
      <w:lang w:val="en-GB" w:eastAsia="en-US"/>
    </w:rPr>
  </w:style>
  <w:style w:type="paragraph" w:styleId="Footer">
    <w:name w:val="footer"/>
    <w:basedOn w:val="Header"/>
    <w:link w:val="FooterChar"/>
    <w:rsid w:val="006A33A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6A33A5"/>
    <w:rPr>
      <w:rFonts w:ascii="Arial" w:eastAsia="SimSun" w:hAnsi="Arial" w:cs="Times New Roman"/>
      <w:b/>
      <w:i/>
      <w:noProof/>
      <w:sz w:val="18"/>
      <w:szCs w:val="20"/>
      <w:lang w:eastAsia="en-US"/>
    </w:rPr>
  </w:style>
  <w:style w:type="table" w:styleId="TableGrid">
    <w:name w:val="Table Grid"/>
    <w:basedOn w:val="TableNormal"/>
    <w:uiPriority w:val="59"/>
    <w:rsid w:val="006A33A5"/>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A33A5"/>
  </w:style>
  <w:style w:type="character" w:customStyle="1" w:styleId="Heading1Char1">
    <w:name w:val="Heading 1 Char1"/>
    <w:link w:val="Heading1"/>
    <w:rsid w:val="006A33A5"/>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6A33A5"/>
    <w:pPr>
      <w:tabs>
        <w:tab w:val="center" w:pos="4680"/>
        <w:tab w:val="right" w:pos="9360"/>
      </w:tabs>
      <w:spacing w:after="0"/>
    </w:pPr>
  </w:style>
  <w:style w:type="character" w:customStyle="1" w:styleId="HeaderChar">
    <w:name w:val="Header Char"/>
    <w:basedOn w:val="DefaultParagraphFont"/>
    <w:link w:val="Header"/>
    <w:uiPriority w:val="99"/>
    <w:semiHidden/>
    <w:rsid w:val="006A33A5"/>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833B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BFE"/>
    <w:rPr>
      <w:rFonts w:ascii="Segoe UI" w:eastAsia="SimSun" w:hAnsi="Segoe UI" w:cs="Segoe UI"/>
      <w:sz w:val="18"/>
      <w:szCs w:val="18"/>
      <w:lang w:eastAsia="en-US"/>
    </w:rPr>
  </w:style>
  <w:style w:type="paragraph" w:styleId="ListParagraph">
    <w:name w:val="List Paragraph"/>
    <w:basedOn w:val="Normal"/>
    <w:uiPriority w:val="34"/>
    <w:qFormat/>
    <w:rsid w:val="00B24772"/>
    <w:pPr>
      <w:ind w:left="720"/>
      <w:contextualSpacing/>
    </w:pPr>
  </w:style>
  <w:style w:type="character" w:styleId="CommentReference">
    <w:name w:val="annotation reference"/>
    <w:basedOn w:val="DefaultParagraphFont"/>
    <w:uiPriority w:val="99"/>
    <w:semiHidden/>
    <w:unhideWhenUsed/>
    <w:rsid w:val="00B24772"/>
    <w:rPr>
      <w:sz w:val="16"/>
      <w:szCs w:val="16"/>
    </w:rPr>
  </w:style>
  <w:style w:type="paragraph" w:styleId="CommentText">
    <w:name w:val="annotation text"/>
    <w:basedOn w:val="Normal"/>
    <w:link w:val="CommentTextChar"/>
    <w:uiPriority w:val="99"/>
    <w:semiHidden/>
    <w:unhideWhenUsed/>
    <w:rsid w:val="00B24772"/>
  </w:style>
  <w:style w:type="character" w:customStyle="1" w:styleId="CommentTextChar">
    <w:name w:val="Comment Text Char"/>
    <w:basedOn w:val="DefaultParagraphFont"/>
    <w:link w:val="CommentText"/>
    <w:uiPriority w:val="99"/>
    <w:semiHidden/>
    <w:rsid w:val="00B2477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24772"/>
    <w:rPr>
      <w:b/>
      <w:bCs/>
    </w:rPr>
  </w:style>
  <w:style w:type="character" w:customStyle="1" w:styleId="CommentSubjectChar">
    <w:name w:val="Comment Subject Char"/>
    <w:basedOn w:val="CommentTextChar"/>
    <w:link w:val="CommentSubject"/>
    <w:uiPriority w:val="99"/>
    <w:semiHidden/>
    <w:rsid w:val="00B24772"/>
    <w:rPr>
      <w:rFonts w:ascii="Times New Roman" w:eastAsia="SimSun" w:hAnsi="Times New Roman" w:cs="Times New Roman"/>
      <w:b/>
      <w:bCs/>
      <w:sz w:val="20"/>
      <w:szCs w:val="20"/>
      <w:lang w:eastAsia="en-US"/>
    </w:rPr>
  </w:style>
  <w:style w:type="paragraph" w:styleId="Caption">
    <w:name w:val="caption"/>
    <w:basedOn w:val="Normal"/>
    <w:next w:val="Normal"/>
    <w:uiPriority w:val="35"/>
    <w:qFormat/>
    <w:rsid w:val="00583DD1"/>
    <w:pPr>
      <w:spacing w:before="120" w:after="120"/>
    </w:pPr>
    <w:rPr>
      <w:b/>
    </w:rPr>
  </w:style>
  <w:style w:type="character" w:styleId="Hyperlink">
    <w:name w:val="Hyperlink"/>
    <w:uiPriority w:val="99"/>
    <w:rsid w:val="00D66FF8"/>
    <w:rPr>
      <w:color w:val="0000FF"/>
      <w:u w:val="single"/>
    </w:rPr>
  </w:style>
  <w:style w:type="character" w:customStyle="1" w:styleId="UnresolvedMention">
    <w:name w:val="Unresolved Mention"/>
    <w:basedOn w:val="DefaultParagraphFont"/>
    <w:uiPriority w:val="99"/>
    <w:semiHidden/>
    <w:unhideWhenUsed/>
    <w:rsid w:val="00CF48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02130">
      <w:bodyDiv w:val="1"/>
      <w:marLeft w:val="0"/>
      <w:marRight w:val="0"/>
      <w:marTop w:val="0"/>
      <w:marBottom w:val="0"/>
      <w:divBdr>
        <w:top w:val="none" w:sz="0" w:space="0" w:color="auto"/>
        <w:left w:val="none" w:sz="0" w:space="0" w:color="auto"/>
        <w:bottom w:val="none" w:sz="0" w:space="0" w:color="auto"/>
        <w:right w:val="none" w:sz="0" w:space="0" w:color="auto"/>
      </w:divBdr>
      <w:divsChild>
        <w:div w:id="33435307">
          <w:marLeft w:val="720"/>
          <w:marRight w:val="0"/>
          <w:marTop w:val="86"/>
          <w:marBottom w:val="0"/>
          <w:divBdr>
            <w:top w:val="none" w:sz="0" w:space="0" w:color="auto"/>
            <w:left w:val="none" w:sz="0" w:space="0" w:color="auto"/>
            <w:bottom w:val="none" w:sz="0" w:space="0" w:color="auto"/>
            <w:right w:val="none" w:sz="0" w:space="0" w:color="auto"/>
          </w:divBdr>
        </w:div>
        <w:div w:id="210579306">
          <w:marLeft w:val="720"/>
          <w:marRight w:val="0"/>
          <w:marTop w:val="86"/>
          <w:marBottom w:val="0"/>
          <w:divBdr>
            <w:top w:val="none" w:sz="0" w:space="0" w:color="auto"/>
            <w:left w:val="none" w:sz="0" w:space="0" w:color="auto"/>
            <w:bottom w:val="none" w:sz="0" w:space="0" w:color="auto"/>
            <w:right w:val="none" w:sz="0" w:space="0" w:color="auto"/>
          </w:divBdr>
        </w:div>
        <w:div w:id="869950484">
          <w:marLeft w:val="720"/>
          <w:marRight w:val="0"/>
          <w:marTop w:val="86"/>
          <w:marBottom w:val="0"/>
          <w:divBdr>
            <w:top w:val="none" w:sz="0" w:space="0" w:color="auto"/>
            <w:left w:val="none" w:sz="0" w:space="0" w:color="auto"/>
            <w:bottom w:val="none" w:sz="0" w:space="0" w:color="auto"/>
            <w:right w:val="none" w:sz="0" w:space="0" w:color="auto"/>
          </w:divBdr>
        </w:div>
        <w:div w:id="1405444957">
          <w:marLeft w:val="720"/>
          <w:marRight w:val="0"/>
          <w:marTop w:val="86"/>
          <w:marBottom w:val="0"/>
          <w:divBdr>
            <w:top w:val="none" w:sz="0" w:space="0" w:color="auto"/>
            <w:left w:val="none" w:sz="0" w:space="0" w:color="auto"/>
            <w:bottom w:val="none" w:sz="0" w:space="0" w:color="auto"/>
            <w:right w:val="none" w:sz="0" w:space="0" w:color="auto"/>
          </w:divBdr>
        </w:div>
        <w:div w:id="1988969821">
          <w:marLeft w:val="720"/>
          <w:marRight w:val="0"/>
          <w:marTop w:val="86"/>
          <w:marBottom w:val="0"/>
          <w:divBdr>
            <w:top w:val="none" w:sz="0" w:space="0" w:color="auto"/>
            <w:left w:val="none" w:sz="0" w:space="0" w:color="auto"/>
            <w:bottom w:val="none" w:sz="0" w:space="0" w:color="auto"/>
            <w:right w:val="none" w:sz="0" w:space="0" w:color="auto"/>
          </w:divBdr>
        </w:div>
      </w:divsChild>
    </w:div>
    <w:div w:id="117535882">
      <w:bodyDiv w:val="1"/>
      <w:marLeft w:val="0"/>
      <w:marRight w:val="0"/>
      <w:marTop w:val="0"/>
      <w:marBottom w:val="0"/>
      <w:divBdr>
        <w:top w:val="none" w:sz="0" w:space="0" w:color="auto"/>
        <w:left w:val="none" w:sz="0" w:space="0" w:color="auto"/>
        <w:bottom w:val="none" w:sz="0" w:space="0" w:color="auto"/>
        <w:right w:val="none" w:sz="0" w:space="0" w:color="auto"/>
      </w:divBdr>
      <w:divsChild>
        <w:div w:id="516386632">
          <w:marLeft w:val="720"/>
          <w:marRight w:val="0"/>
          <w:marTop w:val="115"/>
          <w:marBottom w:val="0"/>
          <w:divBdr>
            <w:top w:val="none" w:sz="0" w:space="0" w:color="auto"/>
            <w:left w:val="none" w:sz="0" w:space="0" w:color="auto"/>
            <w:bottom w:val="none" w:sz="0" w:space="0" w:color="auto"/>
            <w:right w:val="none" w:sz="0" w:space="0" w:color="auto"/>
          </w:divBdr>
        </w:div>
        <w:div w:id="672955694">
          <w:marLeft w:val="720"/>
          <w:marRight w:val="0"/>
          <w:marTop w:val="115"/>
          <w:marBottom w:val="0"/>
          <w:divBdr>
            <w:top w:val="none" w:sz="0" w:space="0" w:color="auto"/>
            <w:left w:val="none" w:sz="0" w:space="0" w:color="auto"/>
            <w:bottom w:val="none" w:sz="0" w:space="0" w:color="auto"/>
            <w:right w:val="none" w:sz="0" w:space="0" w:color="auto"/>
          </w:divBdr>
        </w:div>
        <w:div w:id="1385175817">
          <w:marLeft w:val="720"/>
          <w:marRight w:val="0"/>
          <w:marTop w:val="115"/>
          <w:marBottom w:val="0"/>
          <w:divBdr>
            <w:top w:val="none" w:sz="0" w:space="0" w:color="auto"/>
            <w:left w:val="none" w:sz="0" w:space="0" w:color="auto"/>
            <w:bottom w:val="none" w:sz="0" w:space="0" w:color="auto"/>
            <w:right w:val="none" w:sz="0" w:space="0" w:color="auto"/>
          </w:divBdr>
        </w:div>
        <w:div w:id="1952861980">
          <w:marLeft w:val="720"/>
          <w:marRight w:val="0"/>
          <w:marTop w:val="115"/>
          <w:marBottom w:val="0"/>
          <w:divBdr>
            <w:top w:val="none" w:sz="0" w:space="0" w:color="auto"/>
            <w:left w:val="none" w:sz="0" w:space="0" w:color="auto"/>
            <w:bottom w:val="none" w:sz="0" w:space="0" w:color="auto"/>
            <w:right w:val="none" w:sz="0" w:space="0" w:color="auto"/>
          </w:divBdr>
        </w:div>
        <w:div w:id="2140344192">
          <w:marLeft w:val="720"/>
          <w:marRight w:val="0"/>
          <w:marTop w:val="115"/>
          <w:marBottom w:val="0"/>
          <w:divBdr>
            <w:top w:val="none" w:sz="0" w:space="0" w:color="auto"/>
            <w:left w:val="none" w:sz="0" w:space="0" w:color="auto"/>
            <w:bottom w:val="none" w:sz="0" w:space="0" w:color="auto"/>
            <w:right w:val="none" w:sz="0" w:space="0" w:color="auto"/>
          </w:divBdr>
        </w:div>
      </w:divsChild>
    </w:div>
    <w:div w:id="311640496">
      <w:bodyDiv w:val="1"/>
      <w:marLeft w:val="0"/>
      <w:marRight w:val="0"/>
      <w:marTop w:val="0"/>
      <w:marBottom w:val="0"/>
      <w:divBdr>
        <w:top w:val="none" w:sz="0" w:space="0" w:color="auto"/>
        <w:left w:val="none" w:sz="0" w:space="0" w:color="auto"/>
        <w:bottom w:val="none" w:sz="0" w:space="0" w:color="auto"/>
        <w:right w:val="none" w:sz="0" w:space="0" w:color="auto"/>
      </w:divBdr>
    </w:div>
    <w:div w:id="347219159">
      <w:bodyDiv w:val="1"/>
      <w:marLeft w:val="0"/>
      <w:marRight w:val="0"/>
      <w:marTop w:val="0"/>
      <w:marBottom w:val="0"/>
      <w:divBdr>
        <w:top w:val="none" w:sz="0" w:space="0" w:color="auto"/>
        <w:left w:val="none" w:sz="0" w:space="0" w:color="auto"/>
        <w:bottom w:val="none" w:sz="0" w:space="0" w:color="auto"/>
        <w:right w:val="none" w:sz="0" w:space="0" w:color="auto"/>
      </w:divBdr>
    </w:div>
    <w:div w:id="698942631">
      <w:bodyDiv w:val="1"/>
      <w:marLeft w:val="0"/>
      <w:marRight w:val="0"/>
      <w:marTop w:val="0"/>
      <w:marBottom w:val="0"/>
      <w:divBdr>
        <w:top w:val="none" w:sz="0" w:space="0" w:color="auto"/>
        <w:left w:val="none" w:sz="0" w:space="0" w:color="auto"/>
        <w:bottom w:val="none" w:sz="0" w:space="0" w:color="auto"/>
        <w:right w:val="none" w:sz="0" w:space="0" w:color="auto"/>
      </w:divBdr>
    </w:div>
    <w:div w:id="934361225">
      <w:bodyDiv w:val="1"/>
      <w:marLeft w:val="0"/>
      <w:marRight w:val="0"/>
      <w:marTop w:val="0"/>
      <w:marBottom w:val="0"/>
      <w:divBdr>
        <w:top w:val="none" w:sz="0" w:space="0" w:color="auto"/>
        <w:left w:val="none" w:sz="0" w:space="0" w:color="auto"/>
        <w:bottom w:val="none" w:sz="0" w:space="0" w:color="auto"/>
        <w:right w:val="none" w:sz="0" w:space="0" w:color="auto"/>
      </w:divBdr>
    </w:div>
    <w:div w:id="1020666726">
      <w:bodyDiv w:val="1"/>
      <w:marLeft w:val="0"/>
      <w:marRight w:val="0"/>
      <w:marTop w:val="0"/>
      <w:marBottom w:val="0"/>
      <w:divBdr>
        <w:top w:val="none" w:sz="0" w:space="0" w:color="auto"/>
        <w:left w:val="none" w:sz="0" w:space="0" w:color="auto"/>
        <w:bottom w:val="none" w:sz="0" w:space="0" w:color="auto"/>
        <w:right w:val="none" w:sz="0" w:space="0" w:color="auto"/>
      </w:divBdr>
    </w:div>
    <w:div w:id="1074354747">
      <w:bodyDiv w:val="1"/>
      <w:marLeft w:val="0"/>
      <w:marRight w:val="0"/>
      <w:marTop w:val="0"/>
      <w:marBottom w:val="0"/>
      <w:divBdr>
        <w:top w:val="none" w:sz="0" w:space="0" w:color="auto"/>
        <w:left w:val="none" w:sz="0" w:space="0" w:color="auto"/>
        <w:bottom w:val="none" w:sz="0" w:space="0" w:color="auto"/>
        <w:right w:val="none" w:sz="0" w:space="0" w:color="auto"/>
      </w:divBdr>
    </w:div>
    <w:div w:id="1516726887">
      <w:bodyDiv w:val="1"/>
      <w:marLeft w:val="0"/>
      <w:marRight w:val="0"/>
      <w:marTop w:val="0"/>
      <w:marBottom w:val="0"/>
      <w:divBdr>
        <w:top w:val="none" w:sz="0" w:space="0" w:color="auto"/>
        <w:left w:val="none" w:sz="0" w:space="0" w:color="auto"/>
        <w:bottom w:val="none" w:sz="0" w:space="0" w:color="auto"/>
        <w:right w:val="none" w:sz="0" w:space="0" w:color="auto"/>
      </w:divBdr>
    </w:div>
    <w:div w:id="1703088271">
      <w:bodyDiv w:val="1"/>
      <w:marLeft w:val="0"/>
      <w:marRight w:val="0"/>
      <w:marTop w:val="0"/>
      <w:marBottom w:val="0"/>
      <w:divBdr>
        <w:top w:val="none" w:sz="0" w:space="0" w:color="auto"/>
        <w:left w:val="none" w:sz="0" w:space="0" w:color="auto"/>
        <w:bottom w:val="none" w:sz="0" w:space="0" w:color="auto"/>
        <w:right w:val="none" w:sz="0" w:space="0" w:color="auto"/>
      </w:divBdr>
    </w:div>
    <w:div w:id="1732540028">
      <w:bodyDiv w:val="1"/>
      <w:marLeft w:val="0"/>
      <w:marRight w:val="0"/>
      <w:marTop w:val="0"/>
      <w:marBottom w:val="0"/>
      <w:divBdr>
        <w:top w:val="none" w:sz="0" w:space="0" w:color="auto"/>
        <w:left w:val="none" w:sz="0" w:space="0" w:color="auto"/>
        <w:bottom w:val="none" w:sz="0" w:space="0" w:color="auto"/>
        <w:right w:val="none" w:sz="0" w:space="0" w:color="auto"/>
      </w:divBdr>
    </w:div>
    <w:div w:id="20334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HR33RHYHUWRF-4-5738</_dlc_DocId>
    <_dlc_DocIdUrl xmlns="c06861ca-3f08-4d07-bff7-bb15bac121f4">
      <Url>https://projects.qualcomm.com/sites/pentari/_layouts/15/DocIdRedir.aspx?ID=HR33RHYHUWRF-4-5738</Url>
      <Description>HR33RHYHUWRF-4-5738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33D5D-2557-41AA-A7A6-142F322E8B55}">
  <ds:schemaRefs>
    <ds:schemaRef ds:uri="http://schemas.microsoft.com/sharepoint/events"/>
  </ds:schemaRefs>
</ds:datastoreItem>
</file>

<file path=customXml/itemProps2.xml><?xml version="1.0" encoding="utf-8"?>
<ds:datastoreItem xmlns:ds="http://schemas.openxmlformats.org/officeDocument/2006/customXml" ds:itemID="{20C25A0A-A1BC-4F41-AB64-210AB53DE688}">
  <ds:schemaRefs>
    <ds:schemaRef ds:uri="http://schemas.microsoft.com/sharepoint/v3/contenttype/forms"/>
  </ds:schemaRefs>
</ds:datastoreItem>
</file>

<file path=customXml/itemProps3.xml><?xml version="1.0" encoding="utf-8"?>
<ds:datastoreItem xmlns:ds="http://schemas.openxmlformats.org/officeDocument/2006/customXml" ds:itemID="{1B5318C3-7C27-4B00-A82E-01A8E9BAF03A}">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FCE7934-96BA-42BD-BF45-0FCAB747E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3FBEED-7A16-417E-9457-AF8551D1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8</Pages>
  <Words>1770</Words>
  <Characters>10091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Liangming Wu</dc:creator>
  <cp:keywords/>
  <dc:description/>
  <cp:lastModifiedBy>Jing Jiang</cp:lastModifiedBy>
  <cp:revision>121</cp:revision>
  <dcterms:created xsi:type="dcterms:W3CDTF">2017-09-11T15:30:00Z</dcterms:created>
  <dcterms:modified xsi:type="dcterms:W3CDTF">2017-09-12T05:27:00Z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-819950699</vt:i4>
  </property>
  <property fmtid="{D5CDD505-2E9C-101B-9397-08002B2CF9AE}" pid="3" name="_NewReviewCycle">
    <vt:lpwstr/>
  </property>
  <property fmtid="{D5CDD505-2E9C-101B-9397-08002B2CF9AE}" pid="4" name="_EmailSubject">
    <vt:lpwstr>drafts</vt:lpwstr>
  </property>
  <property fmtid="{D5CDD505-2E9C-101B-9397-08002B2CF9AE}" pid="5" name="_AuthorEmail">
    <vt:lpwstr>changlon@qti.qualcomm.com</vt:lpwstr>
  </property>
  <property fmtid="{D5CDD505-2E9C-101B-9397-08002B2CF9AE}" pid="6" name="_AuthorEmailDisplayName">
    <vt:lpwstr>Changlong Xu</vt:lpwstr>
  </property>
  <property fmtid="{D5CDD505-2E9C-101B-9397-08002B2CF9AE}" pid="7" name="_PreviousAdHocReviewCycleID">
    <vt:i4>1048447091</vt:i4>
  </property>
  <property fmtid="{D5CDD505-2E9C-101B-9397-08002B2CF9AE}" pid="8" name="_dlc_DocIdItemGuid">
    <vt:lpwstr>f76d5fae-eede-4b2c-a150-eeadac924cce</vt:lpwstr>
  </property>
  <property fmtid="{D5CDD505-2E9C-101B-9397-08002B2CF9AE}" pid="9" name="ContentTypeId">
    <vt:lpwstr>0x010100BC29BFD66497B943AA3B102F0C7B1355</vt:lpwstr>
  </property>
  <property fmtid="{D5CDD505-2E9C-101B-9397-08002B2CF9AE}" pid="10" name="_ReviewingToolsShownOnce">
    <vt:lpwstr/>
  </property>
</Properties>
</file>